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5A" w:rsidRPr="00D91351" w:rsidRDefault="009C1857" w:rsidP="002A3E5A">
      <w:pPr>
        <w:jc w:val="both"/>
        <w:rPr>
          <w:b/>
          <w:sz w:val="36"/>
        </w:rPr>
      </w:pPr>
      <w:r w:rsidRPr="00D91351">
        <w:rPr>
          <w:b/>
          <w:sz w:val="36"/>
        </w:rPr>
        <w:t xml:space="preserve">APPLICATION PACK </w:t>
      </w:r>
    </w:p>
    <w:p w:rsidR="002A3E5A" w:rsidRPr="009C1857" w:rsidRDefault="002A3E5A" w:rsidP="002A3E5A">
      <w:pPr>
        <w:jc w:val="both"/>
        <w:rPr>
          <w:b/>
          <w:sz w:val="12"/>
          <w:u w:val="single"/>
        </w:rPr>
      </w:pPr>
    </w:p>
    <w:p w:rsidR="002A3E5A" w:rsidRPr="00922602" w:rsidRDefault="002A3E5A" w:rsidP="002A3E5A">
      <w:pPr>
        <w:pStyle w:val="ListParagraph"/>
        <w:numPr>
          <w:ilvl w:val="0"/>
          <w:numId w:val="13"/>
        </w:numPr>
        <w:pBdr>
          <w:bottom w:val="single" w:sz="4" w:space="1" w:color="auto"/>
        </w:pBdr>
        <w:ind w:left="284" w:hanging="284"/>
        <w:rPr>
          <w:b/>
          <w:sz w:val="24"/>
        </w:rPr>
      </w:pPr>
      <w:r w:rsidRPr="00922602">
        <w:rPr>
          <w:b/>
          <w:sz w:val="24"/>
        </w:rPr>
        <w:t>What you need to do:</w:t>
      </w:r>
    </w:p>
    <w:p w:rsidR="002A3E5A" w:rsidRPr="00594DB2" w:rsidRDefault="002A3E5A" w:rsidP="002A3E5A">
      <w:pPr>
        <w:pStyle w:val="ListParagraph"/>
        <w:numPr>
          <w:ilvl w:val="0"/>
          <w:numId w:val="8"/>
        </w:numPr>
        <w:spacing w:after="160" w:line="259" w:lineRule="auto"/>
        <w:ind w:left="142" w:hanging="142"/>
        <w:jc w:val="both"/>
      </w:pPr>
      <w:r w:rsidRPr="00594DB2">
        <w:t>Read this guidance.</w:t>
      </w:r>
    </w:p>
    <w:p w:rsidR="002A3E5A" w:rsidRPr="00666DCA" w:rsidRDefault="002A3E5A" w:rsidP="00FB7177">
      <w:pPr>
        <w:pStyle w:val="ListParagraph"/>
        <w:numPr>
          <w:ilvl w:val="0"/>
          <w:numId w:val="8"/>
        </w:numPr>
        <w:spacing w:after="160" w:line="259" w:lineRule="auto"/>
        <w:ind w:left="142" w:hanging="142"/>
        <w:rPr>
          <w:rFonts w:asciiTheme="minorHAnsi" w:hAnsiTheme="minorHAnsi" w:cstheme="minorHAnsi"/>
        </w:rPr>
      </w:pPr>
      <w:r w:rsidRPr="00D60BF8">
        <w:t xml:space="preserve">Complete the application form and </w:t>
      </w:r>
      <w:r w:rsidR="00FB7177" w:rsidRPr="00D60BF8">
        <w:rPr>
          <w:rFonts w:asciiTheme="minorHAnsi" w:hAnsiTheme="minorHAnsi" w:cstheme="minorHAnsi"/>
        </w:rPr>
        <w:t xml:space="preserve">return to </w:t>
      </w:r>
      <w:hyperlink r:id="rId8" w:history="1">
        <w:r w:rsidR="00FB7177" w:rsidRPr="00D60BF8">
          <w:rPr>
            <w:rStyle w:val="Hyperlink"/>
            <w:rFonts w:asciiTheme="minorHAnsi" w:hAnsiTheme="minorHAnsi" w:cstheme="minorHAnsi"/>
          </w:rPr>
          <w:t>skillsbanksubmissions@sheffieldcityregion.org.uk</w:t>
        </w:r>
      </w:hyperlink>
      <w:r w:rsidR="00FB7177" w:rsidRPr="00D60BF8">
        <w:rPr>
          <w:rFonts w:asciiTheme="minorHAnsi" w:hAnsiTheme="minorHAnsi" w:cstheme="minorHAnsi"/>
        </w:rPr>
        <w:t xml:space="preserve"> along with all </w:t>
      </w:r>
      <w:r w:rsidRPr="00D60BF8">
        <w:t>evidence required</w:t>
      </w:r>
      <w:r w:rsidR="004768F2" w:rsidRPr="00D60BF8">
        <w:t xml:space="preserve"> by </w:t>
      </w:r>
      <w:r w:rsidR="004768F2" w:rsidRPr="00666DCA">
        <w:rPr>
          <w:b/>
        </w:rPr>
        <w:t xml:space="preserve">5pm </w:t>
      </w:r>
      <w:r w:rsidR="00D41EA4" w:rsidRPr="00666DCA">
        <w:rPr>
          <w:b/>
        </w:rPr>
        <w:t>Thursday 19</w:t>
      </w:r>
      <w:r w:rsidR="00D73672" w:rsidRPr="00666DCA">
        <w:rPr>
          <w:b/>
          <w:vertAlign w:val="superscript"/>
        </w:rPr>
        <w:t>th</w:t>
      </w:r>
      <w:r w:rsidR="00D73672" w:rsidRPr="00666DCA">
        <w:rPr>
          <w:b/>
        </w:rPr>
        <w:t xml:space="preserve"> Dec</w:t>
      </w:r>
      <w:r w:rsidR="00012C62" w:rsidRPr="00666DCA">
        <w:rPr>
          <w:b/>
        </w:rPr>
        <w:t>ember</w:t>
      </w:r>
      <w:r w:rsidR="00D60BF8" w:rsidRPr="00666DCA">
        <w:rPr>
          <w:b/>
        </w:rPr>
        <w:t xml:space="preserve"> 2019 </w:t>
      </w:r>
    </w:p>
    <w:p w:rsidR="00964E18" w:rsidRPr="00D60BF8" w:rsidRDefault="002A3E5A" w:rsidP="0031493A">
      <w:pPr>
        <w:pStyle w:val="ListParagraph"/>
        <w:numPr>
          <w:ilvl w:val="0"/>
          <w:numId w:val="8"/>
        </w:numPr>
        <w:spacing w:after="160" w:line="259" w:lineRule="auto"/>
        <w:ind w:left="142" w:hanging="142"/>
        <w:jc w:val="both"/>
      </w:pPr>
      <w:r w:rsidRPr="00D60BF8">
        <w:t xml:space="preserve">Ensure </w:t>
      </w:r>
      <w:r w:rsidR="00FB7177" w:rsidRPr="00D60BF8">
        <w:t xml:space="preserve">that </w:t>
      </w:r>
      <w:r w:rsidRPr="00D60BF8">
        <w:t xml:space="preserve">your organisation </w:t>
      </w:r>
      <w:r w:rsidR="00FB7177" w:rsidRPr="00D60BF8">
        <w:t>understands that they will be required to demonstrate the impact and outcomes of the investment made by SCR and are</w:t>
      </w:r>
      <w:r w:rsidRPr="00D60BF8">
        <w:t xml:space="preserve"> happy to accept the contract terms (</w:t>
      </w:r>
      <w:r w:rsidR="007334E2" w:rsidRPr="00D60BF8">
        <w:t>A</w:t>
      </w:r>
      <w:r w:rsidRPr="00D60BF8">
        <w:t xml:space="preserve">ppendix </w:t>
      </w:r>
      <w:r w:rsidR="007334E2" w:rsidRPr="00D60BF8">
        <w:t>3</w:t>
      </w:r>
      <w:r w:rsidRPr="00D60BF8">
        <w:t>).</w:t>
      </w:r>
    </w:p>
    <w:p w:rsidR="002A3E5A" w:rsidRPr="00594DB2" w:rsidRDefault="005837B8" w:rsidP="002A3E5A">
      <w:pPr>
        <w:pStyle w:val="ListParagraph"/>
        <w:numPr>
          <w:ilvl w:val="0"/>
          <w:numId w:val="8"/>
        </w:numPr>
        <w:spacing w:after="160" w:line="259" w:lineRule="auto"/>
        <w:ind w:left="142" w:hanging="142"/>
      </w:pPr>
      <w:r w:rsidRPr="00D60BF8">
        <w:t>I</w:t>
      </w:r>
      <w:r w:rsidR="002A3E5A" w:rsidRPr="00D60BF8">
        <w:t>f you require clarification and</w:t>
      </w:r>
      <w:r w:rsidR="00EF552C" w:rsidRPr="00D60BF8">
        <w:t>/or</w:t>
      </w:r>
      <w:r w:rsidR="002A3E5A" w:rsidRPr="00D60BF8">
        <w:t xml:space="preserve"> support please submit your request in writing </w:t>
      </w:r>
      <w:r w:rsidR="002A3E5A" w:rsidRPr="00666DCA">
        <w:t>to</w:t>
      </w:r>
      <w:bookmarkStart w:id="0" w:name="_GoBack"/>
      <w:bookmarkEnd w:id="0"/>
      <w:r w:rsidR="002A3E5A" w:rsidRPr="00D60BF8">
        <w:t xml:space="preserve"> </w:t>
      </w:r>
      <w:hyperlink r:id="rId9" w:history="1">
        <w:r w:rsidR="009C396D" w:rsidRPr="00D60BF8">
          <w:rPr>
            <w:rStyle w:val="Hyperlink"/>
          </w:rPr>
          <w:t>skillsbanksubmissions@sheffieldcityregion.org.uk</w:t>
        </w:r>
      </w:hyperlink>
      <w:r w:rsidR="009C396D" w:rsidRPr="00D60BF8">
        <w:t xml:space="preserve"> </w:t>
      </w:r>
      <w:r w:rsidR="002A3E5A" w:rsidRPr="00D60BF8">
        <w:t xml:space="preserve"> you </w:t>
      </w:r>
      <w:r w:rsidR="002461B6" w:rsidRPr="00D60BF8">
        <w:t>should</w:t>
      </w:r>
      <w:r w:rsidR="002A3E5A" w:rsidRPr="00D60BF8">
        <w:t xml:space="preserve"> receive a response within 2 working days</w:t>
      </w:r>
      <w:r w:rsidR="002A3E5A" w:rsidRPr="00594DB2">
        <w:t xml:space="preserve"> of the request.</w:t>
      </w:r>
    </w:p>
    <w:p w:rsidR="002A3E5A" w:rsidRPr="009C1857" w:rsidRDefault="002A3E5A" w:rsidP="002A3E5A">
      <w:pPr>
        <w:pStyle w:val="ListParagraph"/>
        <w:spacing w:after="160" w:line="259" w:lineRule="auto"/>
        <w:ind w:left="142"/>
        <w:rPr>
          <w:sz w:val="16"/>
        </w:rPr>
      </w:pPr>
    </w:p>
    <w:p w:rsidR="00EC330E" w:rsidRPr="00922602" w:rsidRDefault="00EC330E" w:rsidP="00EC330E">
      <w:pPr>
        <w:pStyle w:val="ListParagraph"/>
        <w:numPr>
          <w:ilvl w:val="0"/>
          <w:numId w:val="13"/>
        </w:numPr>
        <w:pBdr>
          <w:bottom w:val="single" w:sz="4" w:space="1" w:color="auto"/>
        </w:pBdr>
        <w:ind w:left="284" w:hanging="284"/>
        <w:jc w:val="both"/>
        <w:rPr>
          <w:b/>
          <w:sz w:val="24"/>
        </w:rPr>
      </w:pPr>
      <w:r>
        <w:rPr>
          <w:b/>
          <w:sz w:val="24"/>
        </w:rPr>
        <w:t>The r</w:t>
      </w:r>
      <w:r w:rsidRPr="00922602">
        <w:rPr>
          <w:b/>
          <w:sz w:val="24"/>
        </w:rPr>
        <w:t>ationale for this fund:</w:t>
      </w:r>
    </w:p>
    <w:p w:rsidR="00EC330E" w:rsidRPr="00E70E4D" w:rsidRDefault="00EC330E" w:rsidP="00EC330E">
      <w:pPr>
        <w:jc w:val="both"/>
        <w:rPr>
          <w:b/>
          <w:sz w:val="24"/>
          <w:u w:val="single"/>
        </w:rPr>
      </w:pPr>
    </w:p>
    <w:p w:rsidR="009C396D" w:rsidRDefault="00EC330E" w:rsidP="009C1857">
      <w:pPr>
        <w:jc w:val="both"/>
        <w:rPr>
          <w:b/>
        </w:rPr>
      </w:pPr>
      <w:r w:rsidRPr="00594DB2">
        <w:rPr>
          <w:b/>
        </w:rPr>
        <w:t xml:space="preserve">Sheffield City Region is looking to drive up economic growth through a demand-led approach to skills and are </w:t>
      </w:r>
      <w:r w:rsidRPr="00D60BF8">
        <w:rPr>
          <w:b/>
        </w:rPr>
        <w:t>inviting Post 16 providers to</w:t>
      </w:r>
      <w:r w:rsidRPr="00594DB2">
        <w:rPr>
          <w:b/>
        </w:rPr>
        <w:t xml:space="preserve"> apply for grants towards the cost of upskilling their workforce</w:t>
      </w:r>
      <w:r w:rsidR="00507D19">
        <w:rPr>
          <w:b/>
        </w:rPr>
        <w:t xml:space="preserve"> to meet employer demand. </w:t>
      </w:r>
      <w:r w:rsidRPr="00594DB2">
        <w:rPr>
          <w:b/>
        </w:rPr>
        <w:t xml:space="preserve"> </w:t>
      </w:r>
    </w:p>
    <w:p w:rsidR="009C396D" w:rsidRDefault="009C396D" w:rsidP="009C1857">
      <w:pPr>
        <w:jc w:val="both"/>
        <w:rPr>
          <w:b/>
        </w:rPr>
      </w:pPr>
    </w:p>
    <w:p w:rsidR="00EC330E" w:rsidRPr="00594DB2" w:rsidRDefault="00467DF4" w:rsidP="009C1857">
      <w:pPr>
        <w:jc w:val="both"/>
        <w:rPr>
          <w:b/>
        </w:rPr>
      </w:pPr>
      <w:r w:rsidRPr="009C396D">
        <w:rPr>
          <w:b/>
        </w:rPr>
        <w:t xml:space="preserve">This is a revenue funding stream and </w:t>
      </w:r>
      <w:r w:rsidR="00594DB2" w:rsidRPr="009C396D">
        <w:rPr>
          <w:b/>
        </w:rPr>
        <w:t>the success of your application</w:t>
      </w:r>
      <w:r w:rsidRPr="009C396D">
        <w:rPr>
          <w:b/>
        </w:rPr>
        <w:t xml:space="preserve"> will be linked to the clarity of how this grant will assist you in changing the way your training provision meets </w:t>
      </w:r>
      <w:r w:rsidRPr="00194338">
        <w:rPr>
          <w:b/>
        </w:rPr>
        <w:t>the</w:t>
      </w:r>
      <w:r w:rsidR="004E1C46" w:rsidRPr="00194338">
        <w:rPr>
          <w:b/>
        </w:rPr>
        <w:t xml:space="preserve"> employer</w:t>
      </w:r>
      <w:r w:rsidRPr="00194338">
        <w:rPr>
          <w:b/>
        </w:rPr>
        <w:t xml:space="preserve"> needs of </w:t>
      </w:r>
      <w:r w:rsidR="00594DB2" w:rsidRPr="00194338">
        <w:rPr>
          <w:b/>
        </w:rPr>
        <w:t xml:space="preserve">Sheffield </w:t>
      </w:r>
      <w:r w:rsidRPr="00194338">
        <w:rPr>
          <w:b/>
        </w:rPr>
        <w:t>City Region employers.</w:t>
      </w:r>
    </w:p>
    <w:p w:rsidR="00594DB2" w:rsidRPr="00594DB2" w:rsidRDefault="00594DB2" w:rsidP="009C1857">
      <w:pPr>
        <w:jc w:val="both"/>
        <w:rPr>
          <w:b/>
        </w:rPr>
      </w:pPr>
    </w:p>
    <w:p w:rsidR="00EC330E" w:rsidRPr="00594DB2" w:rsidRDefault="00EC330E" w:rsidP="009C1857">
      <w:pPr>
        <w:jc w:val="both"/>
      </w:pPr>
      <w:r w:rsidRPr="00594DB2">
        <w:t xml:space="preserve">This grant is being made available in response to feedback that revenue support was needed to help </w:t>
      </w:r>
      <w:r w:rsidR="00594DB2" w:rsidRPr="00594DB2">
        <w:t xml:space="preserve">Post 16 providers </w:t>
      </w:r>
      <w:r w:rsidRPr="00594DB2">
        <w:t>upskill their staff and raise capacity</w:t>
      </w:r>
      <w:r w:rsidR="00594DB2" w:rsidRPr="00594DB2">
        <w:t xml:space="preserve"> in order to be able</w:t>
      </w:r>
      <w:r w:rsidRPr="00594DB2">
        <w:t xml:space="preserve"> to respond to identified business need.  Its aim is to u</w:t>
      </w:r>
      <w:r w:rsidR="00594DB2" w:rsidRPr="00594DB2">
        <w:t xml:space="preserve">pskill post 16 providers with a view to </w:t>
      </w:r>
      <w:r w:rsidR="004E1C46">
        <w:t>them</w:t>
      </w:r>
      <w:r w:rsidRPr="00594DB2">
        <w:t xml:space="preserve"> widen</w:t>
      </w:r>
      <w:r w:rsidR="00594DB2" w:rsidRPr="00594DB2">
        <w:t>ing</w:t>
      </w:r>
      <w:r w:rsidRPr="00594DB2">
        <w:t xml:space="preserve"> their </w:t>
      </w:r>
      <w:r w:rsidR="00594DB2" w:rsidRPr="00594DB2">
        <w:t xml:space="preserve">skills </w:t>
      </w:r>
      <w:r w:rsidRPr="00594DB2">
        <w:t xml:space="preserve">offer against evidenced employer need. It will provide </w:t>
      </w:r>
      <w:r w:rsidR="009E4E3F">
        <w:t xml:space="preserve">revenue </w:t>
      </w:r>
      <w:r w:rsidRPr="00594DB2">
        <w:t xml:space="preserve">investment towards some or </w:t>
      </w:r>
      <w:r w:rsidR="009C1857" w:rsidRPr="00594DB2">
        <w:t>all</w:t>
      </w:r>
      <w:r w:rsidRPr="00594DB2">
        <w:t xml:space="preserve"> the following: knowledge transfer, non-accredited training, accredited training.</w:t>
      </w:r>
    </w:p>
    <w:p w:rsidR="00EC330E" w:rsidRPr="00594DB2" w:rsidRDefault="00EC330E" w:rsidP="009C1857">
      <w:pPr>
        <w:jc w:val="both"/>
        <w:rPr>
          <w:b/>
        </w:rPr>
      </w:pPr>
    </w:p>
    <w:p w:rsidR="00EC330E" w:rsidRPr="00594DB2" w:rsidRDefault="00EC330E" w:rsidP="009C1857">
      <w:pPr>
        <w:pStyle w:val="BodyText"/>
        <w:ind w:right="124"/>
        <w:jc w:val="both"/>
        <w:rPr>
          <w:rFonts w:asciiTheme="minorHAnsi" w:hAnsiTheme="minorHAnsi"/>
          <w:sz w:val="22"/>
          <w:szCs w:val="22"/>
        </w:rPr>
      </w:pPr>
      <w:r w:rsidRPr="00594DB2">
        <w:rPr>
          <w:rFonts w:asciiTheme="minorHAnsi" w:hAnsiTheme="minorHAnsi"/>
          <w:sz w:val="22"/>
          <w:szCs w:val="22"/>
        </w:rPr>
        <w:t xml:space="preserve">The Sheffield City Region’s economic strategy is clear: to create a larger and stronger private sector by increasing the total GVA, the number of businesses and jobs. To be successful in achieving this ambition, </w:t>
      </w:r>
      <w:r w:rsidR="006D4D01" w:rsidRPr="00594DB2">
        <w:rPr>
          <w:rFonts w:asciiTheme="minorHAnsi" w:hAnsiTheme="minorHAnsi"/>
          <w:sz w:val="22"/>
          <w:szCs w:val="22"/>
        </w:rPr>
        <w:t>a</w:t>
      </w:r>
      <w:r w:rsidR="007E42FA">
        <w:rPr>
          <w:rFonts w:asciiTheme="minorHAnsi" w:hAnsiTheme="minorHAnsi"/>
          <w:sz w:val="22"/>
          <w:szCs w:val="22"/>
        </w:rPr>
        <w:t xml:space="preserve"> responsive, high quality and </w:t>
      </w:r>
      <w:r w:rsidR="006D4D01" w:rsidRPr="00594DB2">
        <w:rPr>
          <w:rFonts w:asciiTheme="minorHAnsi" w:hAnsiTheme="minorHAnsi"/>
          <w:sz w:val="22"/>
          <w:szCs w:val="22"/>
        </w:rPr>
        <w:t>effective skill</w:t>
      </w:r>
      <w:r w:rsidR="006D4D01">
        <w:rPr>
          <w:rFonts w:asciiTheme="minorHAnsi" w:hAnsiTheme="minorHAnsi"/>
          <w:sz w:val="22"/>
          <w:szCs w:val="22"/>
        </w:rPr>
        <w:t>s</w:t>
      </w:r>
      <w:r w:rsidRPr="00594DB2">
        <w:rPr>
          <w:rFonts w:asciiTheme="minorHAnsi" w:hAnsiTheme="minorHAnsi"/>
          <w:sz w:val="22"/>
          <w:szCs w:val="22"/>
        </w:rPr>
        <w:t xml:space="preserve"> offer will need to be developed to secure growth.</w:t>
      </w:r>
    </w:p>
    <w:p w:rsidR="00EC330E" w:rsidRPr="00594DB2" w:rsidRDefault="00EC330E" w:rsidP="009C1857">
      <w:pPr>
        <w:pStyle w:val="BodyText"/>
        <w:ind w:right="124"/>
        <w:jc w:val="both"/>
        <w:rPr>
          <w:rFonts w:asciiTheme="minorHAnsi" w:hAnsiTheme="minorHAnsi"/>
          <w:sz w:val="22"/>
          <w:szCs w:val="22"/>
        </w:rPr>
      </w:pPr>
    </w:p>
    <w:p w:rsidR="00EC330E" w:rsidRPr="00594DB2" w:rsidRDefault="00EC330E" w:rsidP="009C1857">
      <w:pPr>
        <w:adjustRightInd w:val="0"/>
        <w:jc w:val="both"/>
        <w:rPr>
          <w:rFonts w:asciiTheme="minorHAnsi" w:hAnsiTheme="minorHAnsi" w:cs="Arial"/>
        </w:rPr>
      </w:pPr>
      <w:r w:rsidRPr="00594DB2">
        <w:rPr>
          <w:rFonts w:asciiTheme="minorHAnsi" w:hAnsiTheme="minorHAnsi" w:cs="Arial"/>
        </w:rPr>
        <w:t xml:space="preserve">For the first time in a generation it is private sector jobs growth that is driving our economy, adding £1.34bn of GVA in just two years. In the five years to 2015, the fastest growing sectors were business services and manufacturing, growing by 28% and 13% respectively. </w:t>
      </w:r>
      <w:r w:rsidR="009C1857" w:rsidRPr="00594DB2">
        <w:rPr>
          <w:rFonts w:asciiTheme="minorHAnsi" w:hAnsiTheme="minorHAnsi" w:cs="Arial"/>
        </w:rPr>
        <w:t xml:space="preserve"> </w:t>
      </w:r>
      <w:r w:rsidRPr="00594DB2">
        <w:rPr>
          <w:rFonts w:asciiTheme="minorHAnsi" w:hAnsiTheme="minorHAnsi" w:cs="Arial"/>
        </w:rPr>
        <w:t>However, inequality has remained high and significant parts of the population and business have not benefitted from economic growth.</w:t>
      </w:r>
    </w:p>
    <w:p w:rsidR="00EC330E" w:rsidRPr="009C1857" w:rsidRDefault="00EC330E" w:rsidP="009C1857">
      <w:pPr>
        <w:adjustRightInd w:val="0"/>
        <w:jc w:val="both"/>
        <w:rPr>
          <w:rFonts w:asciiTheme="minorHAnsi" w:hAnsiTheme="minorHAnsi" w:cs="Arial"/>
        </w:rPr>
      </w:pPr>
    </w:p>
    <w:p w:rsidR="00EC330E" w:rsidRDefault="00EC330E" w:rsidP="00594DB2">
      <w:pPr>
        <w:ind w:right="136"/>
        <w:jc w:val="both"/>
        <w:rPr>
          <w:rFonts w:asciiTheme="minorHAnsi" w:hAnsiTheme="minorHAnsi" w:cstheme="minorHAnsi"/>
        </w:rPr>
      </w:pPr>
      <w:r w:rsidRPr="00594DB2">
        <w:rPr>
          <w:rFonts w:asciiTheme="minorHAnsi" w:hAnsiTheme="minorHAnsi" w:cstheme="minorHAnsi"/>
        </w:rPr>
        <w:t>According to UKCES Employer Skills Survey 2015, the number of companies</w:t>
      </w:r>
      <w:r w:rsidR="007E42FA">
        <w:rPr>
          <w:rFonts w:asciiTheme="minorHAnsi" w:hAnsiTheme="minorHAnsi" w:cstheme="minorHAnsi"/>
        </w:rPr>
        <w:t xml:space="preserve"> with</w:t>
      </w:r>
      <w:r w:rsidRPr="00594DB2">
        <w:rPr>
          <w:rFonts w:asciiTheme="minorHAnsi" w:hAnsiTheme="minorHAnsi" w:cstheme="minorHAnsi"/>
        </w:rPr>
        <w:t xml:space="preserve"> skills gaps is 16%, higher than the average in England of 14%, with 6% reporting they are struggling to fill vacancies and 31% </w:t>
      </w:r>
      <w:r w:rsidR="00CB1418" w:rsidRPr="00594DB2">
        <w:rPr>
          <w:rFonts w:asciiTheme="minorHAnsi" w:hAnsiTheme="minorHAnsi" w:cstheme="minorHAnsi"/>
        </w:rPr>
        <w:t xml:space="preserve">of these </w:t>
      </w:r>
      <w:r w:rsidR="00012C62">
        <w:rPr>
          <w:rFonts w:asciiTheme="minorHAnsi" w:hAnsiTheme="minorHAnsi" w:cstheme="minorHAnsi"/>
        </w:rPr>
        <w:t>being</w:t>
      </w:r>
      <w:r w:rsidRPr="00594DB2">
        <w:rPr>
          <w:rFonts w:asciiTheme="minorHAnsi" w:hAnsiTheme="minorHAnsi" w:cstheme="minorHAnsi"/>
        </w:rPr>
        <w:t xml:space="preserve"> hard to</w:t>
      </w:r>
      <w:r w:rsidRPr="00594DB2">
        <w:rPr>
          <w:rFonts w:asciiTheme="minorHAnsi" w:hAnsiTheme="minorHAnsi" w:cstheme="minorHAnsi"/>
          <w:spacing w:val="-32"/>
        </w:rPr>
        <w:t xml:space="preserve"> </w:t>
      </w:r>
      <w:r w:rsidRPr="00594DB2">
        <w:rPr>
          <w:rFonts w:asciiTheme="minorHAnsi" w:hAnsiTheme="minorHAnsi" w:cstheme="minorHAnsi"/>
        </w:rPr>
        <w:t>fill.  This is in addition to lower than national averages for the number of residents qualified to Level 3 and above (51.6% compared to 56.9</w:t>
      </w:r>
      <w:r w:rsidR="00012C62">
        <w:rPr>
          <w:rFonts w:asciiTheme="minorHAnsi" w:hAnsiTheme="minorHAnsi" w:cstheme="minorHAnsi"/>
        </w:rPr>
        <w:t>%</w:t>
      </w:r>
      <w:r w:rsidRPr="00594DB2">
        <w:rPr>
          <w:rFonts w:asciiTheme="minorHAnsi" w:hAnsiTheme="minorHAnsi" w:cstheme="minorHAnsi"/>
        </w:rPr>
        <w:t>) and above average figures for the number with no qualifications (8.9%</w:t>
      </w:r>
      <w:r w:rsidR="007E42FA">
        <w:rPr>
          <w:rFonts w:asciiTheme="minorHAnsi" w:hAnsiTheme="minorHAnsi" w:cstheme="minorHAnsi"/>
        </w:rPr>
        <w:t xml:space="preserve"> compared </w:t>
      </w:r>
      <w:proofErr w:type="gramStart"/>
      <w:r w:rsidR="007E42FA">
        <w:rPr>
          <w:rFonts w:asciiTheme="minorHAnsi" w:hAnsiTheme="minorHAnsi" w:cstheme="minorHAnsi"/>
        </w:rPr>
        <w:t xml:space="preserve">to </w:t>
      </w:r>
      <w:r w:rsidRPr="00594DB2">
        <w:rPr>
          <w:rFonts w:asciiTheme="minorHAnsi" w:hAnsiTheme="minorHAnsi" w:cstheme="minorHAnsi"/>
        </w:rPr>
        <w:t xml:space="preserve"> 8.0</w:t>
      </w:r>
      <w:proofErr w:type="gramEnd"/>
      <w:r w:rsidRPr="00594DB2">
        <w:rPr>
          <w:rFonts w:asciiTheme="minorHAnsi" w:hAnsiTheme="minorHAnsi" w:cstheme="minorHAnsi"/>
        </w:rPr>
        <w:t>% Great Britain average).</w:t>
      </w:r>
    </w:p>
    <w:p w:rsidR="009E4E3F" w:rsidRDefault="009E4E3F" w:rsidP="00594DB2">
      <w:pPr>
        <w:ind w:right="136"/>
        <w:jc w:val="both"/>
        <w:rPr>
          <w:rFonts w:asciiTheme="minorHAnsi" w:hAnsiTheme="minorHAnsi" w:cstheme="minorHAnsi"/>
        </w:rPr>
      </w:pPr>
    </w:p>
    <w:p w:rsidR="009E4E3F" w:rsidRDefault="009E4E3F" w:rsidP="00594DB2">
      <w:pPr>
        <w:ind w:right="136"/>
        <w:jc w:val="both"/>
        <w:rPr>
          <w:rFonts w:asciiTheme="minorHAnsi" w:hAnsiTheme="minorHAnsi" w:cstheme="minorHAnsi"/>
        </w:rPr>
      </w:pPr>
      <w:r>
        <w:rPr>
          <w:rFonts w:asciiTheme="minorHAnsi" w:hAnsiTheme="minorHAnsi" w:cstheme="minorHAnsi"/>
        </w:rPr>
        <w:t xml:space="preserve">Our </w:t>
      </w:r>
      <w:r w:rsidR="00723FDC">
        <w:rPr>
          <w:rFonts w:asciiTheme="minorHAnsi" w:hAnsiTheme="minorHAnsi" w:cstheme="minorHAnsi"/>
        </w:rPr>
        <w:t>vision for t</w:t>
      </w:r>
      <w:r>
        <w:rPr>
          <w:rFonts w:asciiTheme="minorHAnsi" w:hAnsiTheme="minorHAnsi" w:cstheme="minorHAnsi"/>
        </w:rPr>
        <w:t xml:space="preserve">he Sheffield City Region is set out in the Strategic Economic </w:t>
      </w:r>
      <w:r w:rsidR="00723FDC">
        <w:rPr>
          <w:rFonts w:asciiTheme="minorHAnsi" w:hAnsiTheme="minorHAnsi" w:cstheme="minorHAnsi"/>
        </w:rPr>
        <w:t>P</w:t>
      </w:r>
      <w:r>
        <w:rPr>
          <w:rFonts w:asciiTheme="minorHAnsi" w:hAnsiTheme="minorHAnsi" w:cstheme="minorHAnsi"/>
        </w:rPr>
        <w:t xml:space="preserve">lan </w:t>
      </w:r>
      <w:r w:rsidR="00EB4668">
        <w:rPr>
          <w:rFonts w:asciiTheme="minorHAnsi" w:hAnsiTheme="minorHAnsi" w:cstheme="minorHAnsi"/>
        </w:rPr>
        <w:t xml:space="preserve">2015 – 2025 </w:t>
      </w:r>
      <w:r w:rsidR="00723FDC">
        <w:rPr>
          <w:rFonts w:asciiTheme="minorHAnsi" w:hAnsiTheme="minorHAnsi" w:cstheme="minorHAnsi"/>
        </w:rPr>
        <w:t>which includes a focus on developing a skilled workforce</w:t>
      </w:r>
      <w:r w:rsidR="00FC3435">
        <w:rPr>
          <w:rFonts w:asciiTheme="minorHAnsi" w:hAnsiTheme="minorHAnsi" w:cstheme="minorHAnsi"/>
        </w:rPr>
        <w:t xml:space="preserve"> and the need for more highly skilled occupations which will contribute to increasing the regions GDP. We will only achieve this if we have enough highly skilled residents to fill such vacancies</w:t>
      </w:r>
      <w:r w:rsidR="00FB7177">
        <w:rPr>
          <w:rFonts w:asciiTheme="minorHAnsi" w:hAnsiTheme="minorHAnsi" w:cstheme="minorHAnsi"/>
        </w:rPr>
        <w:t xml:space="preserve"> and</w:t>
      </w:r>
      <w:r w:rsidR="00EB4668">
        <w:rPr>
          <w:rFonts w:asciiTheme="minorHAnsi" w:hAnsiTheme="minorHAnsi" w:cstheme="minorHAnsi"/>
        </w:rPr>
        <w:t xml:space="preserve"> o</w:t>
      </w:r>
      <w:r w:rsidR="00FC3435">
        <w:rPr>
          <w:rFonts w:asciiTheme="minorHAnsi" w:hAnsiTheme="minorHAnsi" w:cstheme="minorHAnsi"/>
        </w:rPr>
        <w:t xml:space="preserve">ur provider base, therefore, needs to be able to </w:t>
      </w:r>
      <w:r w:rsidR="00FC3435">
        <w:rPr>
          <w:rFonts w:asciiTheme="minorHAnsi" w:hAnsiTheme="minorHAnsi" w:cstheme="minorHAnsi"/>
        </w:rPr>
        <w:lastRenderedPageBreak/>
        <w:t>deliver a quality skills curriculum which offers local businesses and their employees the courses</w:t>
      </w:r>
      <w:r w:rsidR="00EB4668">
        <w:rPr>
          <w:rFonts w:asciiTheme="minorHAnsi" w:hAnsiTheme="minorHAnsi" w:cstheme="minorHAnsi"/>
        </w:rPr>
        <w:t xml:space="preserve">/training they need. </w:t>
      </w:r>
      <w:r w:rsidR="007E42FA">
        <w:rPr>
          <w:rFonts w:asciiTheme="minorHAnsi" w:hAnsiTheme="minorHAnsi" w:cstheme="minorHAnsi"/>
        </w:rPr>
        <w:t xml:space="preserve">  We know that there are gaps in our capacity to offer the training that employers need and recognise that high quality teaching leads to high achievement of skills and qualifications.</w:t>
      </w:r>
    </w:p>
    <w:p w:rsidR="007E42FA" w:rsidRDefault="007E42FA" w:rsidP="00594DB2">
      <w:pPr>
        <w:ind w:right="136"/>
        <w:jc w:val="both"/>
        <w:rPr>
          <w:rFonts w:asciiTheme="minorHAnsi" w:hAnsiTheme="minorHAnsi" w:cstheme="minorHAnsi"/>
        </w:rPr>
      </w:pPr>
    </w:p>
    <w:p w:rsidR="00507D19" w:rsidRDefault="00FB7177" w:rsidP="00594DB2">
      <w:pPr>
        <w:ind w:right="136"/>
        <w:jc w:val="both"/>
        <w:rPr>
          <w:rFonts w:asciiTheme="minorHAnsi" w:hAnsiTheme="minorHAnsi" w:cstheme="minorHAnsi"/>
        </w:rPr>
      </w:pPr>
      <w:r>
        <w:rPr>
          <w:rFonts w:asciiTheme="minorHAnsi" w:hAnsiTheme="minorHAnsi" w:cstheme="minorHAnsi"/>
        </w:rPr>
        <w:t xml:space="preserve">Through this scheme we are seeking applications from Post 16 providers for workforce training/knowledge transfer that clearly builds capacity </w:t>
      </w:r>
      <w:r w:rsidR="00507D19">
        <w:rPr>
          <w:rFonts w:asciiTheme="minorHAnsi" w:hAnsiTheme="minorHAnsi" w:cstheme="minorHAnsi"/>
        </w:rPr>
        <w:t>against the following areas:</w:t>
      </w:r>
    </w:p>
    <w:p w:rsidR="00507D19" w:rsidRDefault="00012C62" w:rsidP="00507D19">
      <w:pPr>
        <w:pStyle w:val="ListParagraph"/>
        <w:numPr>
          <w:ilvl w:val="0"/>
          <w:numId w:val="37"/>
        </w:numPr>
        <w:ind w:right="136"/>
        <w:jc w:val="both"/>
        <w:rPr>
          <w:rFonts w:asciiTheme="minorHAnsi" w:hAnsiTheme="minorHAnsi" w:cstheme="minorHAnsi"/>
        </w:rPr>
      </w:pPr>
      <w:r>
        <w:rPr>
          <w:rFonts w:asciiTheme="minorHAnsi" w:hAnsiTheme="minorHAnsi" w:cstheme="minorHAnsi"/>
        </w:rPr>
        <w:t>Advanced materials and c</w:t>
      </w:r>
      <w:r w:rsidR="00507D19" w:rsidRPr="00507D19">
        <w:rPr>
          <w:rFonts w:asciiTheme="minorHAnsi" w:hAnsiTheme="minorHAnsi" w:cstheme="minorHAnsi"/>
        </w:rPr>
        <w:t>omposites</w:t>
      </w:r>
    </w:p>
    <w:p w:rsidR="00AC1E85" w:rsidRPr="00507D19" w:rsidRDefault="00AC1E85" w:rsidP="00507D19">
      <w:pPr>
        <w:pStyle w:val="ListParagraph"/>
        <w:numPr>
          <w:ilvl w:val="0"/>
          <w:numId w:val="37"/>
        </w:numPr>
        <w:ind w:right="136"/>
        <w:jc w:val="both"/>
        <w:rPr>
          <w:rFonts w:asciiTheme="minorHAnsi" w:hAnsiTheme="minorHAnsi" w:cstheme="minorHAnsi"/>
        </w:rPr>
      </w:pPr>
      <w:r>
        <w:rPr>
          <w:rFonts w:asciiTheme="minorHAnsi" w:hAnsiTheme="minorHAnsi" w:cstheme="minorHAnsi"/>
        </w:rPr>
        <w:t>Engineering</w:t>
      </w:r>
    </w:p>
    <w:p w:rsidR="00507D19" w:rsidRDefault="00507D19" w:rsidP="00507D19">
      <w:pPr>
        <w:pStyle w:val="ListParagraph"/>
        <w:numPr>
          <w:ilvl w:val="0"/>
          <w:numId w:val="37"/>
        </w:numPr>
        <w:ind w:right="136"/>
        <w:jc w:val="both"/>
        <w:rPr>
          <w:rFonts w:asciiTheme="minorHAnsi" w:hAnsiTheme="minorHAnsi" w:cstheme="minorHAnsi"/>
        </w:rPr>
      </w:pPr>
      <w:r w:rsidRPr="00507D19">
        <w:rPr>
          <w:rFonts w:asciiTheme="minorHAnsi" w:hAnsiTheme="minorHAnsi" w:cstheme="minorHAnsi"/>
        </w:rPr>
        <w:t>Digital</w:t>
      </w:r>
      <w:r>
        <w:rPr>
          <w:rFonts w:asciiTheme="minorHAnsi" w:hAnsiTheme="minorHAnsi" w:cstheme="minorHAnsi"/>
        </w:rPr>
        <w:t xml:space="preserve"> Tech</w:t>
      </w:r>
      <w:r w:rsidR="009C1BB1">
        <w:rPr>
          <w:rFonts w:asciiTheme="minorHAnsi" w:hAnsiTheme="minorHAnsi" w:cstheme="minorHAnsi"/>
        </w:rPr>
        <w:t>nologies</w:t>
      </w:r>
      <w:r w:rsidR="00A90055">
        <w:rPr>
          <w:rFonts w:asciiTheme="minorHAnsi" w:hAnsiTheme="minorHAnsi" w:cstheme="minorHAnsi"/>
        </w:rPr>
        <w:t xml:space="preserve">/capabilities </w:t>
      </w:r>
    </w:p>
    <w:p w:rsidR="00012C62" w:rsidRPr="00507D19" w:rsidRDefault="00012C62" w:rsidP="00507D19">
      <w:pPr>
        <w:pStyle w:val="ListParagraph"/>
        <w:numPr>
          <w:ilvl w:val="0"/>
          <w:numId w:val="37"/>
        </w:numPr>
        <w:ind w:right="136"/>
        <w:jc w:val="both"/>
        <w:rPr>
          <w:rFonts w:asciiTheme="minorHAnsi" w:hAnsiTheme="minorHAnsi" w:cstheme="minorHAnsi"/>
        </w:rPr>
      </w:pPr>
      <w:r>
        <w:rPr>
          <w:rFonts w:asciiTheme="minorHAnsi" w:hAnsiTheme="minorHAnsi" w:cstheme="minorHAnsi"/>
        </w:rPr>
        <w:t>Healthcare Technologies (smart devices</w:t>
      </w:r>
      <w:r w:rsidR="00AC1E85">
        <w:rPr>
          <w:rFonts w:asciiTheme="minorHAnsi" w:hAnsiTheme="minorHAnsi" w:cstheme="minorHAnsi"/>
        </w:rPr>
        <w:t>, d</w:t>
      </w:r>
      <w:r>
        <w:rPr>
          <w:rFonts w:asciiTheme="minorHAnsi" w:hAnsiTheme="minorHAnsi" w:cstheme="minorHAnsi"/>
        </w:rPr>
        <w:t>igital</w:t>
      </w:r>
      <w:r w:rsidR="00AC1E85">
        <w:rPr>
          <w:rFonts w:asciiTheme="minorHAnsi" w:hAnsiTheme="minorHAnsi" w:cstheme="minorHAnsi"/>
        </w:rPr>
        <w:t>, f</w:t>
      </w:r>
      <w:r>
        <w:rPr>
          <w:rFonts w:asciiTheme="minorHAnsi" w:hAnsiTheme="minorHAnsi" w:cstheme="minorHAnsi"/>
        </w:rPr>
        <w:t>ood engineering</w:t>
      </w:r>
      <w:r w:rsidR="00AC1E85">
        <w:rPr>
          <w:rFonts w:asciiTheme="minorHAnsi" w:hAnsiTheme="minorHAnsi" w:cstheme="minorHAnsi"/>
        </w:rPr>
        <w:t>…….)</w:t>
      </w:r>
    </w:p>
    <w:p w:rsidR="00507D19" w:rsidRDefault="00507D19" w:rsidP="00507D19">
      <w:pPr>
        <w:pStyle w:val="ListParagraph"/>
        <w:numPr>
          <w:ilvl w:val="0"/>
          <w:numId w:val="37"/>
        </w:numPr>
        <w:ind w:right="136"/>
        <w:jc w:val="both"/>
        <w:rPr>
          <w:rFonts w:asciiTheme="minorHAnsi" w:hAnsiTheme="minorHAnsi" w:cstheme="minorHAnsi"/>
        </w:rPr>
      </w:pPr>
      <w:r w:rsidRPr="00D60BF8">
        <w:rPr>
          <w:rFonts w:asciiTheme="minorHAnsi" w:hAnsiTheme="minorHAnsi" w:cstheme="minorHAnsi"/>
        </w:rPr>
        <w:t>Multi Skilled</w:t>
      </w:r>
      <w:r w:rsidR="00D73672">
        <w:rPr>
          <w:rFonts w:asciiTheme="minorHAnsi" w:hAnsiTheme="minorHAnsi" w:cstheme="minorHAnsi"/>
        </w:rPr>
        <w:t>/disciplinary</w:t>
      </w:r>
      <w:r w:rsidR="009C1BB1" w:rsidRPr="00D60BF8">
        <w:rPr>
          <w:rFonts w:asciiTheme="minorHAnsi" w:hAnsiTheme="minorHAnsi" w:cstheme="minorHAnsi"/>
        </w:rPr>
        <w:t xml:space="preserve"> </w:t>
      </w:r>
      <w:r w:rsidR="00D60BF8" w:rsidRPr="00D60BF8">
        <w:rPr>
          <w:rFonts w:asciiTheme="minorHAnsi" w:hAnsiTheme="minorHAnsi" w:cstheme="minorHAnsi"/>
        </w:rPr>
        <w:t>(</w:t>
      </w:r>
      <w:r w:rsidR="00AC1E85">
        <w:rPr>
          <w:rFonts w:asciiTheme="minorHAnsi" w:hAnsiTheme="minorHAnsi" w:cstheme="minorHAnsi"/>
        </w:rPr>
        <w:t>technology/digital into traditional trade occupations</w:t>
      </w:r>
      <w:r w:rsidR="00D60BF8" w:rsidRPr="00D60BF8">
        <w:rPr>
          <w:rFonts w:asciiTheme="minorHAnsi" w:hAnsiTheme="minorHAnsi" w:cstheme="minorHAnsi"/>
        </w:rPr>
        <w:t xml:space="preserve">) </w:t>
      </w:r>
    </w:p>
    <w:p w:rsidR="00D73672" w:rsidRPr="00D60BF8" w:rsidRDefault="00D73672" w:rsidP="00507D19">
      <w:pPr>
        <w:pStyle w:val="ListParagraph"/>
        <w:numPr>
          <w:ilvl w:val="0"/>
          <w:numId w:val="37"/>
        </w:numPr>
        <w:ind w:right="136"/>
        <w:jc w:val="both"/>
        <w:rPr>
          <w:rFonts w:asciiTheme="minorHAnsi" w:hAnsiTheme="minorHAnsi" w:cstheme="minorHAnsi"/>
        </w:rPr>
      </w:pPr>
      <w:r>
        <w:rPr>
          <w:rFonts w:asciiTheme="minorHAnsi" w:hAnsiTheme="minorHAnsi" w:cstheme="minorHAnsi"/>
        </w:rPr>
        <w:t xml:space="preserve">Modern methods of construction </w:t>
      </w:r>
    </w:p>
    <w:p w:rsidR="00507D19" w:rsidRDefault="00507D19" w:rsidP="00594DB2">
      <w:pPr>
        <w:ind w:right="136"/>
        <w:jc w:val="both"/>
        <w:rPr>
          <w:rFonts w:asciiTheme="minorHAnsi" w:hAnsiTheme="minorHAnsi" w:cstheme="minorHAnsi"/>
        </w:rPr>
      </w:pPr>
    </w:p>
    <w:p w:rsidR="00FB7177" w:rsidRPr="00594DB2" w:rsidRDefault="00A90055" w:rsidP="00594DB2">
      <w:pPr>
        <w:ind w:right="136"/>
        <w:jc w:val="both"/>
        <w:rPr>
          <w:rFonts w:asciiTheme="minorHAnsi" w:hAnsiTheme="minorHAnsi" w:cstheme="minorHAnsi"/>
        </w:rPr>
      </w:pPr>
      <w:r>
        <w:rPr>
          <w:rFonts w:asciiTheme="minorHAnsi" w:hAnsiTheme="minorHAnsi" w:cstheme="minorHAnsi"/>
        </w:rPr>
        <w:t xml:space="preserve">We are however interested to hear from applicants who can clearly evidence employer demand they are unable to meet outside these areas. </w:t>
      </w:r>
    </w:p>
    <w:p w:rsidR="00EC330E" w:rsidRPr="00922602" w:rsidRDefault="00EC330E" w:rsidP="002A3E5A">
      <w:pPr>
        <w:pStyle w:val="ListParagraph"/>
        <w:spacing w:after="160" w:line="259" w:lineRule="auto"/>
        <w:ind w:left="142"/>
      </w:pPr>
    </w:p>
    <w:p w:rsidR="002A3E5A" w:rsidRPr="00D37D86" w:rsidRDefault="002A3E5A" w:rsidP="002A3E5A">
      <w:pPr>
        <w:pStyle w:val="ListParagraph"/>
        <w:numPr>
          <w:ilvl w:val="0"/>
          <w:numId w:val="13"/>
        </w:numPr>
        <w:pBdr>
          <w:bottom w:val="single" w:sz="4" w:space="1" w:color="auto"/>
        </w:pBdr>
        <w:ind w:left="284" w:hanging="284"/>
        <w:rPr>
          <w:rFonts w:cs="Arial"/>
          <w:color w:val="000000" w:themeColor="text1"/>
          <w:sz w:val="24"/>
          <w:szCs w:val="24"/>
          <w:lang w:val="en-US"/>
        </w:rPr>
      </w:pPr>
      <w:r w:rsidRPr="00D37D86">
        <w:rPr>
          <w:rStyle w:val="Hyperlink"/>
          <w:rFonts w:cs="Arial"/>
          <w:b/>
          <w:bCs/>
          <w:color w:val="000000" w:themeColor="text1"/>
          <w:sz w:val="24"/>
          <w:szCs w:val="24"/>
          <w:u w:val="none"/>
          <w:lang w:val="en-US"/>
        </w:rPr>
        <w:t>What you need to know:</w:t>
      </w:r>
    </w:p>
    <w:p w:rsidR="00EC330E" w:rsidRPr="00D37D86" w:rsidRDefault="00EC330E" w:rsidP="00EC330E">
      <w:pPr>
        <w:pStyle w:val="ListParagraph"/>
        <w:numPr>
          <w:ilvl w:val="0"/>
          <w:numId w:val="9"/>
        </w:numPr>
        <w:spacing w:before="240" w:after="360"/>
        <w:ind w:left="284" w:hanging="284"/>
        <w:jc w:val="both"/>
      </w:pPr>
      <w:r w:rsidRPr="00D37D86">
        <w:rPr>
          <w:rFonts w:cs="Arial"/>
        </w:rPr>
        <w:t xml:space="preserve">The fund can be used to build the capacity of post 16 providers </w:t>
      </w:r>
      <w:r w:rsidR="00EF552C" w:rsidRPr="00D37D86">
        <w:rPr>
          <w:rFonts w:cs="Arial"/>
        </w:rPr>
        <w:t xml:space="preserve">who are </w:t>
      </w:r>
      <w:r w:rsidRPr="00D37D86">
        <w:rPr>
          <w:rFonts w:cs="Arial"/>
        </w:rPr>
        <w:t>based in</w:t>
      </w:r>
      <w:r w:rsidR="00EF552C" w:rsidRPr="00D37D86">
        <w:rPr>
          <w:rFonts w:cs="Arial"/>
        </w:rPr>
        <w:t>/have a delivery location in</w:t>
      </w:r>
      <w:r w:rsidRPr="00D37D86">
        <w:rPr>
          <w:rFonts w:cs="Arial"/>
        </w:rPr>
        <w:t xml:space="preserve"> the Sheffield City Region to enable them to respond to </w:t>
      </w:r>
      <w:r w:rsidR="00EF552C" w:rsidRPr="00D37D86">
        <w:rPr>
          <w:rFonts w:cs="Arial"/>
        </w:rPr>
        <w:t xml:space="preserve">the regions </w:t>
      </w:r>
      <w:r w:rsidRPr="00D37D86">
        <w:rPr>
          <w:rFonts w:cs="Arial"/>
        </w:rPr>
        <w:t>evidence</w:t>
      </w:r>
      <w:r w:rsidR="00EB4668" w:rsidRPr="00D37D86">
        <w:rPr>
          <w:rFonts w:cs="Arial"/>
        </w:rPr>
        <w:t>d</w:t>
      </w:r>
      <w:r w:rsidRPr="00D37D86">
        <w:rPr>
          <w:rFonts w:cs="Arial"/>
        </w:rPr>
        <w:t xml:space="preserve"> business needs.</w:t>
      </w:r>
      <w:r w:rsidR="007E42FA" w:rsidRPr="00D37D86">
        <w:rPr>
          <w:rFonts w:cs="Arial"/>
        </w:rPr>
        <w:t xml:space="preserve">  </w:t>
      </w:r>
    </w:p>
    <w:p w:rsidR="00665C29" w:rsidRPr="00194338" w:rsidRDefault="00665C29" w:rsidP="00EC330E">
      <w:pPr>
        <w:pStyle w:val="ListParagraph"/>
        <w:numPr>
          <w:ilvl w:val="0"/>
          <w:numId w:val="9"/>
        </w:numPr>
        <w:spacing w:before="240" w:after="360"/>
        <w:ind w:left="284" w:hanging="284"/>
        <w:jc w:val="both"/>
      </w:pPr>
      <w:r w:rsidRPr="00D37D86">
        <w:rPr>
          <w:rFonts w:cs="Arial"/>
        </w:rPr>
        <w:t>Individual</w:t>
      </w:r>
      <w:r w:rsidRPr="00194338">
        <w:rPr>
          <w:rFonts w:cs="Arial"/>
        </w:rPr>
        <w:t xml:space="preserve"> </w:t>
      </w:r>
      <w:r w:rsidR="004768F2" w:rsidRPr="00194338">
        <w:rPr>
          <w:rFonts w:cs="Arial"/>
        </w:rPr>
        <w:t xml:space="preserve">learners </w:t>
      </w:r>
      <w:r w:rsidR="004768F2">
        <w:rPr>
          <w:rFonts w:cs="Arial"/>
        </w:rPr>
        <w:t>must</w:t>
      </w:r>
      <w:r w:rsidRPr="00194338">
        <w:rPr>
          <w:rFonts w:cs="Arial"/>
        </w:rPr>
        <w:t xml:space="preserve"> be aged 19yrs or over</w:t>
      </w:r>
      <w:r w:rsidR="00FB7177">
        <w:rPr>
          <w:rFonts w:cs="Arial"/>
        </w:rPr>
        <w:t xml:space="preserve"> and employed by the provider</w:t>
      </w:r>
    </w:p>
    <w:p w:rsidR="00467DF4" w:rsidRPr="005837B8" w:rsidRDefault="00467DF4" w:rsidP="00EC330E">
      <w:pPr>
        <w:pStyle w:val="ListParagraph"/>
        <w:numPr>
          <w:ilvl w:val="0"/>
          <w:numId w:val="9"/>
        </w:numPr>
        <w:spacing w:before="240" w:after="360"/>
        <w:ind w:left="284" w:hanging="284"/>
        <w:jc w:val="both"/>
      </w:pPr>
      <w:r w:rsidRPr="00194338">
        <w:rPr>
          <w:rFonts w:cs="Arial"/>
        </w:rPr>
        <w:t xml:space="preserve">It is a revenue funding stream </w:t>
      </w:r>
      <w:r w:rsidR="001920BA" w:rsidRPr="00194338">
        <w:rPr>
          <w:rFonts w:cs="Arial"/>
        </w:rPr>
        <w:t xml:space="preserve">made </w:t>
      </w:r>
      <w:r w:rsidRPr="00194338">
        <w:rPr>
          <w:rFonts w:cs="Arial"/>
        </w:rPr>
        <w:t>available to</w:t>
      </w:r>
      <w:r w:rsidR="00594DB2" w:rsidRPr="00194338">
        <w:rPr>
          <w:rFonts w:cs="Arial"/>
        </w:rPr>
        <w:t xml:space="preserve"> cover </w:t>
      </w:r>
      <w:r w:rsidR="00D4548D" w:rsidRPr="00194338">
        <w:rPr>
          <w:rFonts w:cs="Arial"/>
        </w:rPr>
        <w:t xml:space="preserve">the associated costs of </w:t>
      </w:r>
      <w:r w:rsidR="00594DB2" w:rsidRPr="00194338">
        <w:rPr>
          <w:rFonts w:cs="Arial"/>
        </w:rPr>
        <w:t>workforce training</w:t>
      </w:r>
      <w:r w:rsidR="00FB7177">
        <w:rPr>
          <w:rFonts w:cs="Arial"/>
        </w:rPr>
        <w:t>/knowledge transfer</w:t>
      </w:r>
      <w:r w:rsidR="00594DB2" w:rsidRPr="00194338">
        <w:rPr>
          <w:rFonts w:cs="Arial"/>
        </w:rPr>
        <w:t xml:space="preserve"> </w:t>
      </w:r>
    </w:p>
    <w:p w:rsidR="005837B8" w:rsidRPr="00194338" w:rsidRDefault="005837B8" w:rsidP="00EC330E">
      <w:pPr>
        <w:pStyle w:val="ListParagraph"/>
        <w:numPr>
          <w:ilvl w:val="0"/>
          <w:numId w:val="9"/>
        </w:numPr>
        <w:spacing w:before="240" w:after="360"/>
        <w:ind w:left="284" w:hanging="284"/>
        <w:jc w:val="both"/>
      </w:pPr>
      <w:r>
        <w:t xml:space="preserve">All activity must be </w:t>
      </w:r>
      <w:r w:rsidRPr="00622B6C">
        <w:t>completed</w:t>
      </w:r>
      <w:r>
        <w:t xml:space="preserve"> by March 31</w:t>
      </w:r>
      <w:r w:rsidRPr="005837B8">
        <w:rPr>
          <w:vertAlign w:val="superscript"/>
        </w:rPr>
        <w:t>st</w:t>
      </w:r>
      <w:proofErr w:type="gramStart"/>
      <w:r>
        <w:t xml:space="preserve"> 2021</w:t>
      </w:r>
      <w:proofErr w:type="gramEnd"/>
    </w:p>
    <w:p w:rsidR="00EC330E" w:rsidRPr="00194338" w:rsidRDefault="00EC330E" w:rsidP="002A3E5A">
      <w:pPr>
        <w:pStyle w:val="ListParagraph"/>
        <w:numPr>
          <w:ilvl w:val="0"/>
          <w:numId w:val="9"/>
        </w:numPr>
        <w:spacing w:before="240" w:after="360"/>
        <w:ind w:left="284" w:hanging="284"/>
        <w:jc w:val="both"/>
      </w:pPr>
      <w:r w:rsidRPr="00194338">
        <w:t xml:space="preserve">Grants will be awarded against applications for funding towards some or </w:t>
      </w:r>
      <w:proofErr w:type="gramStart"/>
      <w:r w:rsidRPr="00194338">
        <w:t xml:space="preserve">all </w:t>
      </w:r>
      <w:r w:rsidR="00EF552C" w:rsidRPr="00194338">
        <w:t>of</w:t>
      </w:r>
      <w:proofErr w:type="gramEnd"/>
      <w:r w:rsidR="00EF552C" w:rsidRPr="00194338">
        <w:t xml:space="preserve"> </w:t>
      </w:r>
      <w:r w:rsidRPr="00194338">
        <w:t>the 3 areas targeted by this fund:  accredited training, non-accredited training, knowledge transfer.</w:t>
      </w:r>
    </w:p>
    <w:p w:rsidR="00EC330E" w:rsidRDefault="00A90055" w:rsidP="00EC330E">
      <w:pPr>
        <w:pStyle w:val="ListParagraph"/>
        <w:numPr>
          <w:ilvl w:val="0"/>
          <w:numId w:val="9"/>
        </w:numPr>
        <w:spacing w:before="240" w:after="360"/>
        <w:ind w:left="284" w:hanging="284"/>
        <w:jc w:val="both"/>
      </w:pPr>
      <w:proofErr w:type="gramStart"/>
      <w:r>
        <w:t>G</w:t>
      </w:r>
      <w:r w:rsidR="00701347" w:rsidRPr="00194338">
        <w:t>rant</w:t>
      </w:r>
      <w:r w:rsidR="00AD7877" w:rsidRPr="00194338">
        <w:t>s</w:t>
      </w:r>
      <w:r>
        <w:t>,</w:t>
      </w:r>
      <w:proofErr w:type="gramEnd"/>
      <w:r>
        <w:t xml:space="preserve"> are for a maximum of </w:t>
      </w:r>
      <w:r w:rsidR="00701347" w:rsidRPr="00194338">
        <w:t>£1</w:t>
      </w:r>
      <w:r w:rsidR="00EC330E" w:rsidRPr="00194338">
        <w:t xml:space="preserve">5,000 </w:t>
      </w:r>
      <w:r>
        <w:t>(</w:t>
      </w:r>
      <w:r w:rsidR="00EC330E" w:rsidRPr="00194338">
        <w:t>per application</w:t>
      </w:r>
      <w:r>
        <w:t>)</w:t>
      </w:r>
      <w:r w:rsidR="009C1857" w:rsidRPr="00194338">
        <w:t xml:space="preserve"> as a contribution towards staff development</w:t>
      </w:r>
      <w:r w:rsidR="00EC330E" w:rsidRPr="00194338">
        <w:t>.</w:t>
      </w:r>
      <w:r w:rsidR="00E7440C" w:rsidRPr="00194338">
        <w:t xml:space="preserve"> If you require </w:t>
      </w:r>
      <w:r w:rsidR="00EC06F6" w:rsidRPr="00194338">
        <w:t>a larger grant than this, please make this clear in your application, together with suitable justification, for SCR to consider.</w:t>
      </w:r>
    </w:p>
    <w:p w:rsidR="00921535" w:rsidRPr="00622B6C" w:rsidRDefault="00EC330E" w:rsidP="00953F40">
      <w:pPr>
        <w:pStyle w:val="ListParagraph"/>
        <w:numPr>
          <w:ilvl w:val="0"/>
          <w:numId w:val="9"/>
        </w:numPr>
        <w:spacing w:before="240" w:after="360"/>
        <w:ind w:left="284" w:hanging="284"/>
        <w:jc w:val="both"/>
      </w:pPr>
      <w:r w:rsidRPr="00622B6C">
        <w:t xml:space="preserve">Applicants </w:t>
      </w:r>
      <w:r w:rsidR="00F52F0C" w:rsidRPr="00622B6C">
        <w:t xml:space="preserve">are invited to </w:t>
      </w:r>
      <w:r w:rsidRPr="00622B6C">
        <w:t xml:space="preserve">submit </w:t>
      </w:r>
      <w:r w:rsidR="00AD7877" w:rsidRPr="00622B6C">
        <w:t xml:space="preserve">single applications for initial consideration, </w:t>
      </w:r>
      <w:r w:rsidR="00F52F0C" w:rsidRPr="00622B6C">
        <w:t xml:space="preserve">although </w:t>
      </w:r>
      <w:r w:rsidR="00AD7877" w:rsidRPr="00622B6C">
        <w:t xml:space="preserve">there </w:t>
      </w:r>
      <w:r w:rsidR="00AC1E85" w:rsidRPr="00622B6C">
        <w:t>may be</w:t>
      </w:r>
      <w:r w:rsidR="00AD7877" w:rsidRPr="00622B6C">
        <w:t xml:space="preserve"> scope for additional applications once initial </w:t>
      </w:r>
      <w:r w:rsidR="00F52F0C" w:rsidRPr="00622B6C">
        <w:t xml:space="preserve">proposals </w:t>
      </w:r>
      <w:r w:rsidR="00AD7877" w:rsidRPr="00622B6C">
        <w:t>have been assessed.</w:t>
      </w:r>
      <w:r w:rsidR="00953F40" w:rsidRPr="00622B6C">
        <w:t xml:space="preserve"> </w:t>
      </w:r>
    </w:p>
    <w:p w:rsidR="00EC330E" w:rsidRPr="00194338" w:rsidRDefault="00953F40" w:rsidP="00953F40">
      <w:pPr>
        <w:pStyle w:val="ListParagraph"/>
        <w:numPr>
          <w:ilvl w:val="0"/>
          <w:numId w:val="9"/>
        </w:numPr>
        <w:spacing w:before="240" w:after="360"/>
        <w:ind w:left="284" w:hanging="284"/>
        <w:jc w:val="both"/>
      </w:pPr>
      <w:r w:rsidRPr="00194338">
        <w:t xml:space="preserve">Should the volume of eligible applications exceed the amount of grant available we reserve the right to </w:t>
      </w:r>
      <w:r w:rsidR="00EF552C" w:rsidRPr="00194338">
        <w:t xml:space="preserve">close the call for bids, </w:t>
      </w:r>
      <w:r w:rsidRPr="00194338">
        <w:t>undertake a further bid evaluation or, negotiate price and volumes with providers.</w:t>
      </w:r>
    </w:p>
    <w:p w:rsidR="002A3E5A" w:rsidRPr="00194338" w:rsidRDefault="002A3E5A" w:rsidP="002A3E5A">
      <w:pPr>
        <w:pStyle w:val="ListParagraph"/>
        <w:numPr>
          <w:ilvl w:val="0"/>
          <w:numId w:val="9"/>
        </w:numPr>
        <w:spacing w:before="240" w:after="360"/>
        <w:ind w:left="284" w:hanging="284"/>
        <w:jc w:val="both"/>
      </w:pPr>
      <w:r w:rsidRPr="00194338">
        <w:t>Grants will be awarded to applicants</w:t>
      </w:r>
      <w:r w:rsidR="00FB7177">
        <w:t xml:space="preserve"> based on the</w:t>
      </w:r>
      <w:r w:rsidR="00A1079E">
        <w:t xml:space="preserve"> quality of their applications</w:t>
      </w:r>
      <w:r w:rsidR="00AC1E85">
        <w:t>, evidence of employer demand/need</w:t>
      </w:r>
      <w:r w:rsidR="00A1079E">
        <w:t xml:space="preserve"> and proposed/evidenced project outputs</w:t>
      </w:r>
      <w:r w:rsidR="00D84D3C">
        <w:t>,</w:t>
      </w:r>
      <w:r w:rsidR="00A1079E">
        <w:t xml:space="preserve"> </w:t>
      </w:r>
      <w:r w:rsidR="0000776E">
        <w:t>scored against the Scoring</w:t>
      </w:r>
      <w:r w:rsidR="004A2F36" w:rsidRPr="00194338">
        <w:t xml:space="preserve"> Criteria </w:t>
      </w:r>
      <w:r w:rsidR="00665C29" w:rsidRPr="00194338">
        <w:t>set out in A</w:t>
      </w:r>
      <w:r w:rsidR="004A2F36" w:rsidRPr="00194338">
        <w:t>ppendix 2</w:t>
      </w:r>
      <w:r w:rsidR="00D84D3C">
        <w:t>,</w:t>
      </w:r>
      <w:r w:rsidR="00D4548D" w:rsidRPr="00194338">
        <w:t xml:space="preserve"> and on a first come first served basis.</w:t>
      </w:r>
    </w:p>
    <w:p w:rsidR="002A3E5A" w:rsidRPr="00194338" w:rsidRDefault="002A3E5A" w:rsidP="00EC330E">
      <w:pPr>
        <w:pStyle w:val="ListParagraph"/>
        <w:numPr>
          <w:ilvl w:val="0"/>
          <w:numId w:val="9"/>
        </w:numPr>
        <w:spacing w:before="240" w:after="360"/>
        <w:ind w:left="284" w:hanging="284"/>
      </w:pPr>
      <w:r w:rsidRPr="00194338">
        <w:t xml:space="preserve">Evidence of spend will be collected and outcomes from the investment will be monitored according to the terms and conditions set out in the contract </w:t>
      </w:r>
      <w:r w:rsidRPr="007334E2">
        <w:t>(</w:t>
      </w:r>
      <w:r w:rsidR="00953F40" w:rsidRPr="007334E2">
        <w:t xml:space="preserve">Appendix </w:t>
      </w:r>
      <w:r w:rsidR="007334E2" w:rsidRPr="007334E2">
        <w:t>3</w:t>
      </w:r>
      <w:r w:rsidR="00953F40" w:rsidRPr="007334E2">
        <w:t>,</w:t>
      </w:r>
      <w:r w:rsidR="00953F40" w:rsidRPr="00194338">
        <w:t xml:space="preserve"> </w:t>
      </w:r>
      <w:r w:rsidR="00594DB2" w:rsidRPr="00194338">
        <w:t>Schedules 1 - 3</w:t>
      </w:r>
      <w:r w:rsidRPr="00194338">
        <w:t>).</w:t>
      </w:r>
      <w:r w:rsidR="00594DB2" w:rsidRPr="00194338">
        <w:t xml:space="preserve"> Failure to provide evidence of actual costs will result in non-payment</w:t>
      </w:r>
      <w:r w:rsidR="00D84D3C">
        <w:t>/claw back</w:t>
      </w:r>
      <w:r w:rsidR="00594DB2" w:rsidRPr="00194338">
        <w:t>.</w:t>
      </w:r>
    </w:p>
    <w:p w:rsidR="00665C29" w:rsidRDefault="00665C29" w:rsidP="00EC330E">
      <w:pPr>
        <w:pStyle w:val="ListParagraph"/>
        <w:numPr>
          <w:ilvl w:val="0"/>
          <w:numId w:val="9"/>
        </w:numPr>
        <w:spacing w:before="240" w:after="360"/>
        <w:ind w:left="284" w:hanging="284"/>
      </w:pPr>
      <w:r w:rsidRPr="00194338">
        <w:t>Payment terms will be agreed on a case by case basis dependant on level of grant, timescales and volumes.</w:t>
      </w:r>
    </w:p>
    <w:p w:rsidR="005837B8" w:rsidRDefault="005837B8" w:rsidP="005837B8">
      <w:pPr>
        <w:pStyle w:val="ListParagraph"/>
        <w:numPr>
          <w:ilvl w:val="0"/>
          <w:numId w:val="9"/>
        </w:numPr>
        <w:spacing w:before="240" w:after="360"/>
        <w:ind w:left="284" w:hanging="284"/>
        <w:jc w:val="both"/>
      </w:pPr>
      <w:r>
        <w:t>State Aid applies to this project.</w:t>
      </w:r>
    </w:p>
    <w:p w:rsidR="005837B8" w:rsidRPr="00194338" w:rsidRDefault="005837B8" w:rsidP="005837B8">
      <w:pPr>
        <w:pStyle w:val="ListParagraph"/>
        <w:numPr>
          <w:ilvl w:val="0"/>
          <w:numId w:val="9"/>
        </w:numPr>
        <w:spacing w:before="240" w:after="360"/>
        <w:ind w:left="284" w:hanging="284"/>
        <w:jc w:val="both"/>
      </w:pPr>
      <w:r>
        <w:t>This scheme is being operated under a State Aid Block Exemption for training aid.</w:t>
      </w:r>
    </w:p>
    <w:p w:rsidR="004E4E30" w:rsidRPr="005837B8" w:rsidRDefault="004E4E30" w:rsidP="0058749E">
      <w:pPr>
        <w:pStyle w:val="ListParagraph"/>
        <w:numPr>
          <w:ilvl w:val="0"/>
          <w:numId w:val="9"/>
        </w:numPr>
        <w:spacing w:before="240" w:after="360"/>
        <w:ind w:left="284" w:hanging="284"/>
        <w:jc w:val="both"/>
      </w:pPr>
      <w:r w:rsidRPr="005837B8">
        <w:t xml:space="preserve">Applicants will be expected to </w:t>
      </w:r>
      <w:proofErr w:type="gramStart"/>
      <w:r w:rsidRPr="005837B8">
        <w:t>make a contribution</w:t>
      </w:r>
      <w:proofErr w:type="gramEnd"/>
      <w:r w:rsidRPr="005837B8">
        <w:t xml:space="preserve"> towards project costs, aid intensity will not exceed 50% of the eligible costs but may be increased up to a maximum aid intensity of 70% of the eligible costs, as follows:</w:t>
      </w:r>
    </w:p>
    <w:p w:rsidR="004768F2" w:rsidRDefault="004E4E30" w:rsidP="004768F2">
      <w:pPr>
        <w:pStyle w:val="ListParagraph"/>
        <w:numPr>
          <w:ilvl w:val="0"/>
          <w:numId w:val="9"/>
        </w:numPr>
        <w:spacing w:before="240" w:after="360"/>
        <w:jc w:val="both"/>
      </w:pPr>
      <w:r w:rsidRPr="005837B8">
        <w:lastRenderedPageBreak/>
        <w:t>by 10% if the training is given to workers with disabilities or disadvantaged workers</w:t>
      </w:r>
      <w:r w:rsidRPr="005837B8">
        <w:tab/>
      </w:r>
    </w:p>
    <w:p w:rsidR="00AC1E85" w:rsidRDefault="004E4E30" w:rsidP="004768F2">
      <w:pPr>
        <w:pStyle w:val="ListParagraph"/>
        <w:numPr>
          <w:ilvl w:val="0"/>
          <w:numId w:val="9"/>
        </w:numPr>
        <w:spacing w:before="240" w:after="360"/>
        <w:jc w:val="both"/>
      </w:pPr>
      <w:r w:rsidRPr="005837B8">
        <w:t>by 10% if the aid is granted to medium sized enterprises</w:t>
      </w:r>
    </w:p>
    <w:p w:rsidR="004E4E30" w:rsidRDefault="004E4E30" w:rsidP="004768F2">
      <w:pPr>
        <w:pStyle w:val="ListParagraph"/>
        <w:numPr>
          <w:ilvl w:val="0"/>
          <w:numId w:val="9"/>
        </w:numPr>
        <w:spacing w:before="240" w:after="360"/>
        <w:jc w:val="both"/>
      </w:pPr>
      <w:r w:rsidRPr="005837B8">
        <w:t>by 20% if the aid is granted to small enterprises.</w:t>
      </w:r>
    </w:p>
    <w:p w:rsidR="005837B8" w:rsidRDefault="005837B8" w:rsidP="002A3E5A">
      <w:pPr>
        <w:pStyle w:val="ListParagraph"/>
        <w:numPr>
          <w:ilvl w:val="0"/>
          <w:numId w:val="9"/>
        </w:numPr>
        <w:spacing w:before="240" w:after="360"/>
        <w:ind w:left="284" w:hanging="284"/>
        <w:jc w:val="both"/>
      </w:pPr>
      <w:r>
        <w:t>Applicants must clearly state the level of intervention requested and provide justification.</w:t>
      </w:r>
    </w:p>
    <w:p w:rsidR="002A3E5A" w:rsidRPr="00194338" w:rsidRDefault="002A3E5A" w:rsidP="002A3E5A">
      <w:pPr>
        <w:pStyle w:val="ListParagraph"/>
        <w:numPr>
          <w:ilvl w:val="0"/>
          <w:numId w:val="9"/>
        </w:numPr>
        <w:spacing w:before="240" w:after="360"/>
        <w:ind w:left="284" w:hanging="284"/>
        <w:jc w:val="both"/>
      </w:pPr>
      <w:r w:rsidRPr="005837B8">
        <w:t>Applicants must ensure that</w:t>
      </w:r>
      <w:r w:rsidRPr="00194338">
        <w:t xml:space="preserve"> there </w:t>
      </w:r>
      <w:r w:rsidR="00665C29" w:rsidRPr="00194338">
        <w:t>is</w:t>
      </w:r>
      <w:r w:rsidRPr="00194338">
        <w:t xml:space="preserve"> no risk of any activity being </w:t>
      </w:r>
      <w:r w:rsidR="00EC06F6" w:rsidRPr="00194338">
        <w:t>“</w:t>
      </w:r>
      <w:r w:rsidRPr="00194338">
        <w:t>double funded</w:t>
      </w:r>
      <w:r w:rsidR="00EC06F6" w:rsidRPr="00194338">
        <w:t>”</w:t>
      </w:r>
      <w:r w:rsidRPr="00194338">
        <w:t>.</w:t>
      </w:r>
    </w:p>
    <w:p w:rsidR="002A3E5A" w:rsidRPr="00194338" w:rsidRDefault="002A3E5A" w:rsidP="002A3E5A">
      <w:pPr>
        <w:pStyle w:val="ListParagraph"/>
        <w:numPr>
          <w:ilvl w:val="0"/>
          <w:numId w:val="9"/>
        </w:numPr>
        <w:spacing w:before="240" w:after="360"/>
        <w:ind w:left="284" w:hanging="284"/>
        <w:jc w:val="both"/>
      </w:pPr>
      <w:r w:rsidRPr="00194338">
        <w:t>Training proposals must adhere to Government policy as set out in the ESFA funding rules for the academic year</w:t>
      </w:r>
      <w:r w:rsidR="00594DB2" w:rsidRPr="00194338">
        <w:t xml:space="preserve"> 2018/19</w:t>
      </w:r>
      <w:r w:rsidRPr="00194338">
        <w:t>.</w:t>
      </w:r>
      <w:r w:rsidR="00594DB2" w:rsidRPr="00194338">
        <w:t xml:space="preserve"> E.g. requests for funding cannot contravene FE loans policy.</w:t>
      </w:r>
    </w:p>
    <w:p w:rsidR="00701347" w:rsidRPr="00194338" w:rsidRDefault="00701347" w:rsidP="002A3E5A">
      <w:pPr>
        <w:pStyle w:val="ListParagraph"/>
        <w:numPr>
          <w:ilvl w:val="0"/>
          <w:numId w:val="9"/>
        </w:numPr>
        <w:spacing w:before="240" w:after="360"/>
        <w:ind w:left="284" w:hanging="284"/>
        <w:jc w:val="both"/>
      </w:pPr>
      <w:r w:rsidRPr="00194338">
        <w:t>We will not fund Training proposals which are linked to mandatory qualifications and/or requirements</w:t>
      </w:r>
      <w:r w:rsidR="00FB7177">
        <w:t xml:space="preserve"> e.g. Health &amp; Safely/</w:t>
      </w:r>
      <w:r w:rsidR="007E42FA">
        <w:t>F</w:t>
      </w:r>
      <w:r w:rsidR="00FB7177">
        <w:t xml:space="preserve">irst </w:t>
      </w:r>
      <w:r w:rsidR="007E42FA">
        <w:t>A</w:t>
      </w:r>
      <w:r w:rsidR="00FB7177">
        <w:t>id</w:t>
      </w:r>
      <w:r w:rsidR="007E42FA">
        <w:t>/Licenses</w:t>
      </w:r>
    </w:p>
    <w:p w:rsidR="00665C29" w:rsidRPr="00194338" w:rsidRDefault="00665C29" w:rsidP="002A3E5A">
      <w:pPr>
        <w:pStyle w:val="ListParagraph"/>
        <w:numPr>
          <w:ilvl w:val="0"/>
          <w:numId w:val="9"/>
        </w:numPr>
        <w:spacing w:before="240" w:after="360"/>
        <w:ind w:left="284" w:hanging="284"/>
        <w:jc w:val="both"/>
      </w:pPr>
      <w:r w:rsidRPr="00194338">
        <w:t xml:space="preserve">We would not normally fund Providers to deliver </w:t>
      </w:r>
      <w:r w:rsidR="00AC1E85" w:rsidRPr="00194338">
        <w:t xml:space="preserve">In-House </w:t>
      </w:r>
      <w:r w:rsidRPr="00194338">
        <w:t>training.</w:t>
      </w:r>
    </w:p>
    <w:p w:rsidR="002A3E5A" w:rsidRPr="00194338" w:rsidRDefault="002A3E5A" w:rsidP="002A3E5A">
      <w:pPr>
        <w:pStyle w:val="ListParagraph"/>
        <w:numPr>
          <w:ilvl w:val="0"/>
          <w:numId w:val="9"/>
        </w:numPr>
        <w:spacing w:before="240" w:after="360"/>
        <w:ind w:left="284" w:hanging="284"/>
        <w:jc w:val="both"/>
      </w:pPr>
      <w:r w:rsidRPr="00194338">
        <w:t>We reserve the right to modify, amend or provide further clarification regarding documents at any time prior to the deadline for completion – any significant changes will result in a deadline extension.</w:t>
      </w:r>
    </w:p>
    <w:p w:rsidR="002A3E5A" w:rsidRPr="00194338" w:rsidRDefault="002A3E5A" w:rsidP="002A3E5A">
      <w:pPr>
        <w:pStyle w:val="ListParagraph"/>
        <w:numPr>
          <w:ilvl w:val="0"/>
          <w:numId w:val="9"/>
        </w:numPr>
        <w:spacing w:before="240" w:after="360"/>
        <w:ind w:left="284" w:hanging="284"/>
        <w:jc w:val="both"/>
      </w:pPr>
      <w:r w:rsidRPr="00194338">
        <w:t>Special conditions of grant will be applied to manage performance.</w:t>
      </w:r>
    </w:p>
    <w:p w:rsidR="002A3E5A" w:rsidRPr="00194338" w:rsidRDefault="002A3E5A" w:rsidP="002A3E5A">
      <w:pPr>
        <w:pStyle w:val="ListParagraph"/>
        <w:numPr>
          <w:ilvl w:val="0"/>
          <w:numId w:val="9"/>
        </w:numPr>
        <w:spacing w:before="240" w:after="360"/>
        <w:ind w:left="284" w:hanging="284"/>
        <w:jc w:val="both"/>
      </w:pPr>
      <w:bookmarkStart w:id="1" w:name="_Hlk527622122"/>
      <w:r w:rsidRPr="00194338">
        <w:t>All grant recipients will be required to evaluate the impact of their activity and submit a report within 6 weeks of conclusion</w:t>
      </w:r>
      <w:bookmarkEnd w:id="1"/>
      <w:r w:rsidRPr="00194338">
        <w:t>.</w:t>
      </w:r>
    </w:p>
    <w:p w:rsidR="002A3E5A" w:rsidRPr="00194338" w:rsidRDefault="002A3E5A" w:rsidP="002A3E5A">
      <w:pPr>
        <w:pStyle w:val="ListParagraph"/>
        <w:numPr>
          <w:ilvl w:val="0"/>
          <w:numId w:val="9"/>
        </w:numPr>
        <w:spacing w:before="240" w:after="360"/>
        <w:ind w:left="284" w:hanging="284"/>
        <w:jc w:val="both"/>
      </w:pPr>
      <w:r w:rsidRPr="00194338">
        <w:t>We reserve the right not to grant funds to the lowest cost or to any provider.</w:t>
      </w:r>
    </w:p>
    <w:p w:rsidR="002A3E5A" w:rsidRDefault="002A3E5A" w:rsidP="002A3E5A">
      <w:pPr>
        <w:pStyle w:val="ListParagraph"/>
        <w:numPr>
          <w:ilvl w:val="0"/>
          <w:numId w:val="9"/>
        </w:numPr>
        <w:spacing w:before="240" w:after="360"/>
        <w:ind w:left="284" w:hanging="284"/>
        <w:jc w:val="both"/>
      </w:pPr>
      <w:r w:rsidRPr="00194338">
        <w:t>We reserve the right to change the scope, scale and timing of future</w:t>
      </w:r>
      <w:r w:rsidRPr="00594DB2">
        <w:t xml:space="preserve"> rounds of grant.</w:t>
      </w:r>
    </w:p>
    <w:p w:rsidR="00F46489" w:rsidRPr="009C1857" w:rsidRDefault="00F46489" w:rsidP="00F46489">
      <w:pPr>
        <w:pStyle w:val="ListParagraph"/>
        <w:spacing w:after="160" w:line="259" w:lineRule="auto"/>
        <w:ind w:left="142"/>
        <w:rPr>
          <w:sz w:val="16"/>
        </w:rPr>
      </w:pPr>
    </w:p>
    <w:p w:rsidR="00F46489" w:rsidRPr="00D60BF8" w:rsidRDefault="00F46489" w:rsidP="00F46489">
      <w:pPr>
        <w:pStyle w:val="ListParagraph"/>
        <w:numPr>
          <w:ilvl w:val="0"/>
          <w:numId w:val="13"/>
        </w:numPr>
        <w:pBdr>
          <w:bottom w:val="single" w:sz="4" w:space="1" w:color="auto"/>
        </w:pBdr>
        <w:ind w:left="284" w:hanging="284"/>
        <w:jc w:val="both"/>
        <w:rPr>
          <w:b/>
          <w:sz w:val="24"/>
        </w:rPr>
      </w:pPr>
      <w:r w:rsidRPr="00D60BF8">
        <w:rPr>
          <w:b/>
          <w:sz w:val="24"/>
        </w:rPr>
        <w:t>Indicative Timescales:</w:t>
      </w:r>
    </w:p>
    <w:p w:rsidR="00F46489" w:rsidRPr="00D41EA4" w:rsidRDefault="00F46489" w:rsidP="00F46489">
      <w:pPr>
        <w:pStyle w:val="ListParagraph"/>
        <w:numPr>
          <w:ilvl w:val="0"/>
          <w:numId w:val="20"/>
        </w:numPr>
        <w:ind w:left="284" w:hanging="284"/>
        <w:jc w:val="both"/>
        <w:rPr>
          <w:rFonts w:asciiTheme="minorHAnsi" w:hAnsiTheme="minorHAnsi" w:cstheme="minorHAnsi"/>
        </w:rPr>
      </w:pPr>
      <w:r w:rsidRPr="00D60BF8">
        <w:t xml:space="preserve">The deadline for receipt of applications </w:t>
      </w:r>
      <w:r w:rsidR="004768F2" w:rsidRPr="00D60BF8">
        <w:t xml:space="preserve">for round </w:t>
      </w:r>
      <w:r w:rsidR="00D60BF8" w:rsidRPr="00D60BF8">
        <w:t>3</w:t>
      </w:r>
      <w:r w:rsidR="004768F2" w:rsidRPr="00D60BF8">
        <w:t xml:space="preserve"> is 5pm</w:t>
      </w:r>
      <w:r w:rsidRPr="00D60BF8">
        <w:rPr>
          <w:rFonts w:asciiTheme="minorHAnsi" w:hAnsiTheme="minorHAnsi" w:cstheme="minorHAnsi"/>
        </w:rPr>
        <w:t>,</w:t>
      </w:r>
      <w:r w:rsidR="00D41EA4">
        <w:rPr>
          <w:rFonts w:asciiTheme="minorHAnsi" w:hAnsiTheme="minorHAnsi" w:cstheme="minorHAnsi"/>
        </w:rPr>
        <w:t xml:space="preserve"> </w:t>
      </w:r>
      <w:r w:rsidR="00D41EA4" w:rsidRPr="00D41EA4">
        <w:rPr>
          <w:rFonts w:asciiTheme="minorHAnsi" w:hAnsiTheme="minorHAnsi" w:cstheme="minorHAnsi"/>
          <w:b/>
        </w:rPr>
        <w:t>Thursday 19th</w:t>
      </w:r>
      <w:r w:rsidR="00D73672" w:rsidRPr="00D41EA4">
        <w:rPr>
          <w:rFonts w:asciiTheme="minorHAnsi" w:hAnsiTheme="minorHAnsi" w:cstheme="minorHAnsi"/>
          <w:b/>
        </w:rPr>
        <w:t xml:space="preserve"> </w:t>
      </w:r>
      <w:r w:rsidR="00AC1E85" w:rsidRPr="00D41EA4">
        <w:rPr>
          <w:rFonts w:asciiTheme="minorHAnsi" w:hAnsiTheme="minorHAnsi" w:cstheme="minorHAnsi"/>
          <w:b/>
        </w:rPr>
        <w:t>December</w:t>
      </w:r>
      <w:r w:rsidRPr="00D41EA4">
        <w:rPr>
          <w:rFonts w:asciiTheme="minorHAnsi" w:hAnsiTheme="minorHAnsi" w:cstheme="minorHAnsi"/>
          <w:b/>
        </w:rPr>
        <w:t xml:space="preserve"> 2019</w:t>
      </w:r>
      <w:r w:rsidRPr="00D41EA4">
        <w:rPr>
          <w:rFonts w:asciiTheme="minorHAnsi" w:hAnsiTheme="minorHAnsi" w:cstheme="minorHAnsi"/>
        </w:rPr>
        <w:t>.</w:t>
      </w:r>
    </w:p>
    <w:p w:rsidR="00F46489" w:rsidRPr="00D41EA4" w:rsidRDefault="00F46489" w:rsidP="00F46489">
      <w:pPr>
        <w:pStyle w:val="ListParagraph"/>
        <w:numPr>
          <w:ilvl w:val="0"/>
          <w:numId w:val="20"/>
        </w:numPr>
        <w:ind w:left="284" w:hanging="284"/>
        <w:jc w:val="both"/>
      </w:pPr>
      <w:r w:rsidRPr="00D41EA4">
        <w:t xml:space="preserve">Applications will be assessed and scored against the scoring criteria, the </w:t>
      </w:r>
      <w:r w:rsidR="005837B8" w:rsidRPr="00D41EA4">
        <w:t xml:space="preserve">indicative </w:t>
      </w:r>
      <w:r w:rsidRPr="00D41EA4">
        <w:t xml:space="preserve">results of which will be communicated to applicants by </w:t>
      </w:r>
      <w:r w:rsidR="00D41EA4" w:rsidRPr="00D41EA4">
        <w:t>10</w:t>
      </w:r>
      <w:r w:rsidR="00D41EA4" w:rsidRPr="00D41EA4">
        <w:rPr>
          <w:vertAlign w:val="superscript"/>
        </w:rPr>
        <w:t>th</w:t>
      </w:r>
      <w:r w:rsidR="00D41EA4" w:rsidRPr="00D41EA4">
        <w:t xml:space="preserve"> January 2020</w:t>
      </w:r>
      <w:r w:rsidRPr="00D41EA4">
        <w:t>.</w:t>
      </w:r>
    </w:p>
    <w:p w:rsidR="002A3E5A" w:rsidRPr="00F1581F" w:rsidRDefault="002A3E5A" w:rsidP="00F46489">
      <w:pPr>
        <w:spacing w:before="240" w:after="360"/>
        <w:jc w:val="both"/>
        <w:rPr>
          <w:b/>
        </w:rPr>
      </w:pPr>
      <w:r w:rsidRPr="00D41EA4">
        <w:rPr>
          <w:b/>
        </w:rPr>
        <w:t>FOR FURTHER INFORMATION</w:t>
      </w:r>
    </w:p>
    <w:p w:rsidR="002A3E5A" w:rsidRPr="00F1581F" w:rsidRDefault="002A3E5A" w:rsidP="002A3E5A">
      <w:pPr>
        <w:pStyle w:val="ListParagraph"/>
        <w:numPr>
          <w:ilvl w:val="0"/>
          <w:numId w:val="10"/>
        </w:numPr>
        <w:spacing w:after="160" w:line="259" w:lineRule="auto"/>
        <w:ind w:left="709" w:hanging="283"/>
        <w:rPr>
          <w:sz w:val="20"/>
        </w:rPr>
      </w:pPr>
      <w:r w:rsidRPr="00F1581F">
        <w:rPr>
          <w:sz w:val="20"/>
        </w:rPr>
        <w:t xml:space="preserve">State Aid Guidance = </w:t>
      </w:r>
      <w:hyperlink r:id="rId10" w:history="1">
        <w:r w:rsidRPr="00F1581F">
          <w:rPr>
            <w:rStyle w:val="Hyperlink"/>
            <w:sz w:val="20"/>
          </w:rPr>
          <w:t>https://www.gov.uk/guidance/state-aid</w:t>
        </w:r>
      </w:hyperlink>
    </w:p>
    <w:p w:rsidR="002A3E5A" w:rsidRPr="00F1581F" w:rsidRDefault="002A3E5A" w:rsidP="002A3E5A">
      <w:pPr>
        <w:pStyle w:val="ListParagraph"/>
        <w:numPr>
          <w:ilvl w:val="0"/>
          <w:numId w:val="10"/>
        </w:numPr>
        <w:spacing w:after="160" w:line="259" w:lineRule="auto"/>
        <w:ind w:left="709" w:hanging="283"/>
        <w:rPr>
          <w:sz w:val="16"/>
        </w:rPr>
      </w:pPr>
      <w:r w:rsidRPr="00F1581F">
        <w:rPr>
          <w:sz w:val="20"/>
        </w:rPr>
        <w:t xml:space="preserve">ESFA regulations = </w:t>
      </w:r>
      <w:hyperlink r:id="rId11" w:history="1">
        <w:r w:rsidRPr="00F1581F">
          <w:rPr>
            <w:rStyle w:val="Hyperlink"/>
            <w:sz w:val="18"/>
          </w:rPr>
          <w:t>https://www.gov.uk/guidance/sfa-funding-rules</w:t>
        </w:r>
      </w:hyperlink>
    </w:p>
    <w:p w:rsidR="002A3E5A" w:rsidRPr="00F1581F" w:rsidRDefault="00B15263" w:rsidP="002A3E5A">
      <w:pPr>
        <w:pStyle w:val="ListParagraph"/>
        <w:numPr>
          <w:ilvl w:val="0"/>
          <w:numId w:val="10"/>
        </w:numPr>
        <w:spacing w:after="160" w:line="259" w:lineRule="auto"/>
        <w:ind w:left="709" w:hanging="283"/>
        <w:rPr>
          <w:sz w:val="20"/>
        </w:rPr>
      </w:pPr>
      <w:hyperlink r:id="rId12" w:history="1">
        <w:r w:rsidR="002A3E5A" w:rsidRPr="00F1581F">
          <w:rPr>
            <w:rStyle w:val="Hyperlink"/>
            <w:sz w:val="20"/>
          </w:rPr>
          <w:t>http://sheffieldcityregion.org.uk/</w:t>
        </w:r>
      </w:hyperlink>
    </w:p>
    <w:p w:rsidR="009C1857" w:rsidRDefault="009C1857" w:rsidP="002A3E5A">
      <w:pPr>
        <w:jc w:val="both"/>
        <w:rPr>
          <w:b/>
          <w:sz w:val="24"/>
          <w:u w:val="single"/>
        </w:rPr>
      </w:pPr>
    </w:p>
    <w:p w:rsidR="009C1857" w:rsidRDefault="009C1857" w:rsidP="002A3E5A">
      <w:pPr>
        <w:jc w:val="both"/>
        <w:rPr>
          <w:b/>
          <w:sz w:val="24"/>
          <w:u w:val="single"/>
        </w:rPr>
      </w:pPr>
    </w:p>
    <w:p w:rsidR="009C1857" w:rsidRDefault="009C1857" w:rsidP="002A3E5A">
      <w:pPr>
        <w:jc w:val="both"/>
        <w:rPr>
          <w:b/>
          <w:sz w:val="24"/>
          <w:u w:val="single"/>
        </w:rPr>
      </w:pPr>
    </w:p>
    <w:p w:rsidR="009C1857" w:rsidRDefault="009C1857" w:rsidP="002A3E5A">
      <w:pPr>
        <w:jc w:val="both"/>
        <w:rPr>
          <w:b/>
          <w:sz w:val="24"/>
          <w:u w:val="single"/>
        </w:rPr>
      </w:pPr>
    </w:p>
    <w:p w:rsidR="009C1857" w:rsidRDefault="009C1857">
      <w:pPr>
        <w:spacing w:after="160" w:line="259" w:lineRule="auto"/>
        <w:rPr>
          <w:b/>
          <w:sz w:val="24"/>
        </w:rPr>
      </w:pPr>
      <w:r>
        <w:rPr>
          <w:b/>
          <w:sz w:val="24"/>
        </w:rPr>
        <w:br w:type="page"/>
      </w:r>
    </w:p>
    <w:p w:rsidR="002A3E5A" w:rsidRDefault="002A3E5A" w:rsidP="002A3E5A">
      <w:pPr>
        <w:jc w:val="both"/>
        <w:rPr>
          <w:b/>
          <w:sz w:val="24"/>
        </w:rPr>
      </w:pPr>
    </w:p>
    <w:p w:rsidR="002A3E5A" w:rsidRPr="009C1857" w:rsidRDefault="009C1857" w:rsidP="009C1857">
      <w:pPr>
        <w:pBdr>
          <w:bottom w:val="single" w:sz="4" w:space="1" w:color="auto"/>
        </w:pBdr>
        <w:jc w:val="both"/>
        <w:rPr>
          <w:b/>
          <w:sz w:val="24"/>
        </w:rPr>
      </w:pPr>
      <w:r>
        <w:rPr>
          <w:b/>
          <w:sz w:val="24"/>
        </w:rPr>
        <w:t xml:space="preserve">APPENDIX 1: </w:t>
      </w:r>
      <w:r w:rsidR="002A3E5A" w:rsidRPr="009C1857">
        <w:rPr>
          <w:b/>
          <w:sz w:val="24"/>
        </w:rPr>
        <w:t xml:space="preserve">Skills Bank </w:t>
      </w:r>
    </w:p>
    <w:p w:rsidR="002A3E5A" w:rsidRDefault="002A3E5A" w:rsidP="002A3E5A">
      <w:pPr>
        <w:jc w:val="both"/>
        <w:rPr>
          <w:b/>
          <w:sz w:val="24"/>
        </w:rPr>
      </w:pPr>
    </w:p>
    <w:p w:rsidR="002A3E5A" w:rsidRPr="00953F40" w:rsidRDefault="002A3E5A" w:rsidP="009C1857">
      <w:pPr>
        <w:jc w:val="both"/>
        <w:rPr>
          <w:bCs/>
        </w:rPr>
      </w:pPr>
      <w:r w:rsidRPr="00953F40">
        <w:rPr>
          <w:bCs/>
        </w:rPr>
        <w:t>The SCR Skills Bank is a central pillar of the first growth deal the Government and SCR negotiated. Its designation as a national demonstrator project signalled both our</w:t>
      </w:r>
      <w:r w:rsidR="003C3A74">
        <w:rPr>
          <w:bCs/>
        </w:rPr>
        <w:t>,</w:t>
      </w:r>
      <w:r w:rsidRPr="00953F40">
        <w:rPr>
          <w:bCs/>
        </w:rPr>
        <w:t xml:space="preserve"> and Government’s</w:t>
      </w:r>
      <w:r w:rsidR="003C3A74">
        <w:rPr>
          <w:bCs/>
        </w:rPr>
        <w:t>,</w:t>
      </w:r>
      <w:r w:rsidRPr="00953F40">
        <w:rPr>
          <w:bCs/>
        </w:rPr>
        <w:t xml:space="preserve"> commitment to testing a new approach to the deployment of training funds. This was based upon skills / workforce development funding being used as a direct lever to stimulate business / economic growth.</w:t>
      </w:r>
    </w:p>
    <w:p w:rsidR="00812878" w:rsidRDefault="00812878" w:rsidP="009C1857">
      <w:pPr>
        <w:jc w:val="both"/>
        <w:rPr>
          <w:b/>
        </w:rPr>
      </w:pPr>
    </w:p>
    <w:p w:rsidR="002A3E5A" w:rsidRPr="00953F40" w:rsidRDefault="002A3E5A" w:rsidP="009C1857">
      <w:pPr>
        <w:jc w:val="both"/>
        <w:rPr>
          <w:rFonts w:eastAsia="Arial" w:cstheme="minorHAnsi"/>
        </w:rPr>
      </w:pPr>
      <w:r w:rsidRPr="00953F40">
        <w:rPr>
          <w:rFonts w:eastAsia="Arial" w:cstheme="minorHAnsi"/>
        </w:rPr>
        <w:t>Skills Bank place</w:t>
      </w:r>
      <w:r w:rsidR="00812878">
        <w:rPr>
          <w:rFonts w:eastAsia="Arial" w:cstheme="minorHAnsi"/>
        </w:rPr>
        <w:t>s</w:t>
      </w:r>
      <w:r w:rsidRPr="00953F40">
        <w:rPr>
          <w:rFonts w:eastAsia="Arial" w:cstheme="minorHAnsi"/>
        </w:rPr>
        <w:t xml:space="preserve"> the purchasing power for skills in the hands of employers. Fundamental to the approach will be a financial contribution by the employer toward the cost of the training and a mechanism for ensuring any agreed employer contribution is made.</w:t>
      </w:r>
    </w:p>
    <w:p w:rsidR="002A3E5A" w:rsidRPr="00953F40" w:rsidRDefault="002A3E5A" w:rsidP="009C1857">
      <w:pPr>
        <w:jc w:val="both"/>
        <w:rPr>
          <w:rFonts w:cstheme="minorHAnsi"/>
        </w:rPr>
      </w:pPr>
    </w:p>
    <w:p w:rsidR="002A3E5A" w:rsidRPr="00953F40" w:rsidRDefault="002A3E5A" w:rsidP="009C1857">
      <w:pPr>
        <w:spacing w:after="60"/>
        <w:ind w:right="40"/>
        <w:jc w:val="both"/>
        <w:rPr>
          <w:rFonts w:cstheme="minorHAnsi"/>
        </w:rPr>
      </w:pPr>
      <w:r w:rsidRPr="00953F40">
        <w:rPr>
          <w:rFonts w:cstheme="minorHAnsi"/>
        </w:rPr>
        <w:t xml:space="preserve">Skills </w:t>
      </w:r>
      <w:r w:rsidR="00D60BF8" w:rsidRPr="00953F40">
        <w:rPr>
          <w:rFonts w:cstheme="minorHAnsi"/>
        </w:rPr>
        <w:t>Bank is</w:t>
      </w:r>
      <w:r w:rsidRPr="00953F40">
        <w:rPr>
          <w:rFonts w:cstheme="minorHAnsi"/>
        </w:rPr>
        <w:t xml:space="preserve"> an integral part of the business support offer of the SCR LEP. Supporting businesses with a clear growth plan through co-investment in the development of their workforce. </w:t>
      </w:r>
    </w:p>
    <w:p w:rsidR="003E738E" w:rsidRPr="00953F40" w:rsidRDefault="003E738E" w:rsidP="009C1857">
      <w:pPr>
        <w:spacing w:after="60"/>
        <w:ind w:right="40"/>
        <w:jc w:val="both"/>
        <w:rPr>
          <w:rFonts w:cstheme="minorHAnsi"/>
        </w:rPr>
      </w:pPr>
    </w:p>
    <w:p w:rsidR="002A3E5A" w:rsidRPr="00953F40" w:rsidRDefault="002A3E5A" w:rsidP="009C1857">
      <w:pPr>
        <w:spacing w:after="60"/>
        <w:ind w:right="40"/>
        <w:jc w:val="both"/>
        <w:rPr>
          <w:rFonts w:eastAsia="Arial" w:cstheme="minorHAnsi"/>
        </w:rPr>
      </w:pPr>
      <w:r w:rsidRPr="00953F40">
        <w:rPr>
          <w:rFonts w:eastAsia="Arial" w:cstheme="minorHAnsi"/>
        </w:rPr>
        <w:t>Skills Bank invest</w:t>
      </w:r>
      <w:r w:rsidR="00A90055">
        <w:rPr>
          <w:rFonts w:eastAsia="Arial" w:cstheme="minorHAnsi"/>
        </w:rPr>
        <w:t>s</w:t>
      </w:r>
      <w:r w:rsidRPr="00953F40">
        <w:rPr>
          <w:rFonts w:eastAsia="Arial" w:cstheme="minorHAnsi"/>
        </w:rPr>
        <w:t xml:space="preserve"> in responsive skills provision for businesses operating in the SCR and will be sufficiently flexible to ensure the offer to business meets both immediate and emerging skills needs.  The range of support funded will be broad – encompassing full qualifications; units and bespoke training packages. Investment from the Skills Bank will only be made where mainstream and other publicly funded skills activity is unable to address the skills needs of employers, unless otherwise agreed. </w:t>
      </w:r>
    </w:p>
    <w:p w:rsidR="002A3E5A" w:rsidRPr="00953F40" w:rsidRDefault="002A3E5A" w:rsidP="009C1857">
      <w:pPr>
        <w:jc w:val="both"/>
        <w:rPr>
          <w:rFonts w:eastAsia="Arial" w:cstheme="minorHAnsi"/>
        </w:rPr>
      </w:pPr>
    </w:p>
    <w:p w:rsidR="002A3E5A" w:rsidRPr="00953F40" w:rsidRDefault="002A3E5A" w:rsidP="009C1857">
      <w:pPr>
        <w:jc w:val="both"/>
        <w:rPr>
          <w:rFonts w:eastAsia="Arial" w:cstheme="minorHAnsi"/>
        </w:rPr>
      </w:pPr>
      <w:r w:rsidRPr="00953F40">
        <w:rPr>
          <w:rFonts w:eastAsia="Arial" w:cstheme="minorHAnsi"/>
        </w:rPr>
        <w:t xml:space="preserve">Provision funded by the Skills Bank will not displace provision already available through other routes or </w:t>
      </w:r>
      <w:r w:rsidR="00D40312">
        <w:rPr>
          <w:rFonts w:eastAsia="Arial" w:cstheme="minorHAnsi"/>
        </w:rPr>
        <w:t xml:space="preserve">FE </w:t>
      </w:r>
      <w:r w:rsidRPr="00953F40">
        <w:rPr>
          <w:rFonts w:eastAsia="Arial" w:cstheme="minorHAnsi"/>
        </w:rPr>
        <w:t>Advanced learning loans, and any future changes to publicly funded Education and Training must be adhered to.</w:t>
      </w:r>
    </w:p>
    <w:p w:rsidR="002A3E5A" w:rsidRPr="00953F40" w:rsidRDefault="002A3E5A" w:rsidP="009C1857">
      <w:pPr>
        <w:jc w:val="both"/>
        <w:rPr>
          <w:rFonts w:eastAsia="Arial" w:cstheme="minorHAnsi"/>
          <w:b/>
        </w:rPr>
      </w:pPr>
    </w:p>
    <w:p w:rsidR="00D91351" w:rsidRDefault="00D91351">
      <w:pPr>
        <w:spacing w:after="160" w:line="259" w:lineRule="auto"/>
        <w:rPr>
          <w:rFonts w:ascii="Arial" w:hAnsi="Arial" w:cs="Arial"/>
          <w:sz w:val="20"/>
          <w:szCs w:val="20"/>
        </w:rPr>
      </w:pPr>
      <w:r>
        <w:rPr>
          <w:rFonts w:ascii="Arial" w:hAnsi="Arial" w:cs="Arial"/>
          <w:sz w:val="20"/>
          <w:szCs w:val="20"/>
        </w:rPr>
        <w:br w:type="page"/>
      </w:r>
    </w:p>
    <w:p w:rsidR="002A3E5A" w:rsidRPr="00C708E3" w:rsidRDefault="002A3E5A" w:rsidP="002A3E5A">
      <w:pPr>
        <w:pStyle w:val="NoSpacing"/>
        <w:rPr>
          <w:rFonts w:ascii="Arial" w:hAnsi="Arial" w:cs="Arial"/>
          <w:sz w:val="20"/>
          <w:szCs w:val="20"/>
        </w:rPr>
      </w:pPr>
    </w:p>
    <w:p w:rsidR="00D91351" w:rsidRDefault="00D91351" w:rsidP="00D91351">
      <w:pPr>
        <w:pBdr>
          <w:bottom w:val="single" w:sz="4" w:space="1" w:color="auto"/>
        </w:pBdr>
        <w:rPr>
          <w:b/>
        </w:rPr>
      </w:pPr>
      <w:r w:rsidRPr="00D91351">
        <w:rPr>
          <w:b/>
        </w:rPr>
        <w:t>APPENDIX 2</w:t>
      </w:r>
      <w:r>
        <w:rPr>
          <w:b/>
        </w:rPr>
        <w:t xml:space="preserve"> –</w:t>
      </w:r>
      <w:r w:rsidR="00EF552C">
        <w:rPr>
          <w:b/>
        </w:rPr>
        <w:t xml:space="preserve"> Scoring Criteria</w:t>
      </w:r>
    </w:p>
    <w:p w:rsidR="00D91351" w:rsidRDefault="00D91351" w:rsidP="00D91351">
      <w:pPr>
        <w:rPr>
          <w:b/>
        </w:rPr>
      </w:pPr>
    </w:p>
    <w:p w:rsidR="00D91351" w:rsidRDefault="00D91351" w:rsidP="00D91351">
      <w:r>
        <w:t>Applications will be scored independently by a panel of officers and moderated to agree a final score.</w:t>
      </w:r>
    </w:p>
    <w:p w:rsidR="00D91351" w:rsidRDefault="00D91351" w:rsidP="00D91351">
      <w:r>
        <w:t>The criteria below will be used to score your application.</w:t>
      </w:r>
    </w:p>
    <w:p w:rsidR="00D91351" w:rsidRDefault="00D91351" w:rsidP="00D91351"/>
    <w:tbl>
      <w:tblPr>
        <w:tblW w:w="9994" w:type="dxa"/>
        <w:tblInd w:w="-34" w:type="dxa"/>
        <w:tblCellMar>
          <w:left w:w="0" w:type="dxa"/>
          <w:right w:w="0" w:type="dxa"/>
        </w:tblCellMar>
        <w:tblLook w:val="04A0" w:firstRow="1" w:lastRow="0" w:firstColumn="1" w:lastColumn="0" w:noHBand="0" w:noVBand="1"/>
      </w:tblPr>
      <w:tblGrid>
        <w:gridCol w:w="1093"/>
        <w:gridCol w:w="8901"/>
      </w:tblGrid>
      <w:tr w:rsidR="00D91351" w:rsidTr="00A870CE">
        <w:trPr>
          <w:trHeight w:val="451"/>
        </w:trPr>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Default="00D91351">
            <w:pPr>
              <w:spacing w:before="120" w:after="120"/>
              <w:jc w:val="both"/>
              <w:rPr>
                <w:b/>
                <w:bCs/>
                <w:sz w:val="20"/>
                <w:szCs w:val="20"/>
              </w:rPr>
            </w:pPr>
            <w:r>
              <w:rPr>
                <w:b/>
                <w:bCs/>
                <w:sz w:val="20"/>
                <w:szCs w:val="20"/>
              </w:rPr>
              <w:t>Score</w:t>
            </w:r>
          </w:p>
        </w:tc>
        <w:tc>
          <w:tcPr>
            <w:tcW w:w="8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Default="00D91351">
            <w:pPr>
              <w:spacing w:before="120" w:after="120"/>
              <w:jc w:val="both"/>
              <w:rPr>
                <w:b/>
                <w:bCs/>
                <w:sz w:val="20"/>
                <w:szCs w:val="20"/>
              </w:rPr>
            </w:pPr>
            <w:r>
              <w:rPr>
                <w:b/>
                <w:bCs/>
                <w:sz w:val="20"/>
                <w:szCs w:val="20"/>
              </w:rPr>
              <w:t>Description of Response</w:t>
            </w:r>
          </w:p>
        </w:tc>
      </w:tr>
      <w:tr w:rsidR="00D91351" w:rsidTr="00A870CE">
        <w:trPr>
          <w:trHeight w:val="451"/>
        </w:trPr>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Default="00A870CE" w:rsidP="009C6E12">
            <w:pPr>
              <w:pStyle w:val="BodyText"/>
              <w:spacing w:before="120" w:after="120"/>
              <w:jc w:val="center"/>
              <w:rPr>
                <w:rFonts w:ascii="Calibri" w:hAnsi="Calibri" w:cs="Calibri"/>
                <w:sz w:val="20"/>
                <w:szCs w:val="20"/>
              </w:rPr>
            </w:pPr>
            <w:r>
              <w:rPr>
                <w:rFonts w:ascii="Calibri" w:hAnsi="Calibri" w:cs="Calibri"/>
                <w:color w:val="000000"/>
                <w:sz w:val="20"/>
                <w:szCs w:val="20"/>
                <w:lang w:eastAsia="en-GB"/>
              </w:rPr>
              <w:t>0</w:t>
            </w:r>
          </w:p>
        </w:tc>
        <w:tc>
          <w:tcPr>
            <w:tcW w:w="8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Pr="00194338" w:rsidRDefault="00D91351">
            <w:pPr>
              <w:spacing w:before="60"/>
              <w:jc w:val="both"/>
              <w:rPr>
                <w:spacing w:val="2"/>
                <w:sz w:val="18"/>
                <w:szCs w:val="20"/>
                <w:lang w:eastAsia="en-GB"/>
              </w:rPr>
            </w:pPr>
            <w:r w:rsidRPr="00194338">
              <w:rPr>
                <w:spacing w:val="2"/>
                <w:sz w:val="18"/>
                <w:szCs w:val="20"/>
                <w:lang w:eastAsia="en-GB"/>
              </w:rPr>
              <w:t>Unacceptable Response</w:t>
            </w:r>
          </w:p>
          <w:p w:rsidR="00D91351" w:rsidRPr="00194338" w:rsidRDefault="00D91351" w:rsidP="00D91351">
            <w:pPr>
              <w:pStyle w:val="ListParagraph"/>
              <w:numPr>
                <w:ilvl w:val="0"/>
                <w:numId w:val="14"/>
              </w:numPr>
              <w:spacing w:before="60"/>
              <w:jc w:val="both"/>
              <w:rPr>
                <w:sz w:val="18"/>
                <w:szCs w:val="20"/>
              </w:rPr>
            </w:pPr>
            <w:r w:rsidRPr="00194338">
              <w:rPr>
                <w:rFonts w:eastAsia="Times New Roman"/>
                <w:sz w:val="18"/>
                <w:szCs w:val="20"/>
              </w:rPr>
              <w:t>N</w:t>
            </w:r>
            <w:r w:rsidRPr="00194338">
              <w:rPr>
                <w:rFonts w:eastAsia="Times New Roman"/>
                <w:spacing w:val="2"/>
                <w:sz w:val="18"/>
                <w:szCs w:val="20"/>
              </w:rPr>
              <w:t xml:space="preserve">o </w:t>
            </w:r>
            <w:r w:rsidR="00F72128" w:rsidRPr="00194338">
              <w:rPr>
                <w:rFonts w:eastAsia="Times New Roman"/>
                <w:spacing w:val="2"/>
                <w:sz w:val="18"/>
                <w:szCs w:val="20"/>
              </w:rPr>
              <w:t>responses</w:t>
            </w:r>
            <w:r w:rsidR="00DF2E26" w:rsidRPr="00194338">
              <w:rPr>
                <w:rFonts w:eastAsia="Times New Roman"/>
                <w:spacing w:val="2"/>
                <w:sz w:val="18"/>
                <w:szCs w:val="20"/>
              </w:rPr>
              <w:t>/insufficient detail</w:t>
            </w:r>
            <w:r w:rsidR="00491571" w:rsidRPr="00194338">
              <w:rPr>
                <w:rFonts w:eastAsia="Times New Roman"/>
                <w:spacing w:val="2"/>
                <w:sz w:val="18"/>
                <w:szCs w:val="20"/>
              </w:rPr>
              <w:t xml:space="preserve"> in response to questions</w:t>
            </w:r>
          </w:p>
          <w:p w:rsidR="00D91351" w:rsidRPr="00194338" w:rsidRDefault="00491571" w:rsidP="0058749E">
            <w:pPr>
              <w:pStyle w:val="ListParagraph"/>
              <w:numPr>
                <w:ilvl w:val="0"/>
                <w:numId w:val="14"/>
              </w:numPr>
              <w:spacing w:before="60"/>
              <w:jc w:val="both"/>
              <w:rPr>
                <w:sz w:val="18"/>
              </w:rPr>
            </w:pPr>
            <w:r w:rsidRPr="00194338">
              <w:rPr>
                <w:rFonts w:eastAsia="Times New Roman"/>
                <w:spacing w:val="2"/>
                <w:sz w:val="18"/>
                <w:szCs w:val="20"/>
              </w:rPr>
              <w:t>Some/all q</w:t>
            </w:r>
            <w:r w:rsidR="00B40891" w:rsidRPr="00194338">
              <w:rPr>
                <w:rFonts w:eastAsia="Times New Roman"/>
                <w:spacing w:val="2"/>
                <w:sz w:val="18"/>
                <w:szCs w:val="20"/>
              </w:rPr>
              <w:t>uestion</w:t>
            </w:r>
            <w:r w:rsidR="00A1157C" w:rsidRPr="00194338">
              <w:rPr>
                <w:rFonts w:eastAsia="Times New Roman"/>
                <w:spacing w:val="2"/>
                <w:sz w:val="18"/>
                <w:szCs w:val="20"/>
              </w:rPr>
              <w:t>(s)</w:t>
            </w:r>
            <w:r w:rsidR="00B40891" w:rsidRPr="00194338">
              <w:rPr>
                <w:rFonts w:eastAsia="Times New Roman"/>
                <w:spacing w:val="2"/>
                <w:sz w:val="18"/>
                <w:szCs w:val="20"/>
              </w:rPr>
              <w:t xml:space="preserve"> not answered</w:t>
            </w:r>
          </w:p>
          <w:p w:rsidR="00DF2E26" w:rsidRPr="00194338" w:rsidRDefault="00DF2E26" w:rsidP="0058749E">
            <w:pPr>
              <w:pStyle w:val="ListParagraph"/>
              <w:numPr>
                <w:ilvl w:val="0"/>
                <w:numId w:val="14"/>
              </w:numPr>
              <w:spacing w:before="60"/>
              <w:jc w:val="both"/>
              <w:rPr>
                <w:sz w:val="18"/>
              </w:rPr>
            </w:pPr>
            <w:r w:rsidRPr="00194338">
              <w:rPr>
                <w:rFonts w:eastAsia="Times New Roman"/>
                <w:spacing w:val="2"/>
                <w:sz w:val="18"/>
                <w:szCs w:val="20"/>
              </w:rPr>
              <w:t>Difficult to identify outcomes/impacts of the project</w:t>
            </w:r>
          </w:p>
          <w:p w:rsidR="00491571" w:rsidRPr="00194338" w:rsidRDefault="00DF2E26" w:rsidP="0058749E">
            <w:pPr>
              <w:pStyle w:val="ListParagraph"/>
              <w:numPr>
                <w:ilvl w:val="0"/>
                <w:numId w:val="14"/>
              </w:numPr>
              <w:spacing w:before="60"/>
              <w:jc w:val="both"/>
              <w:rPr>
                <w:sz w:val="18"/>
              </w:rPr>
            </w:pPr>
            <w:r w:rsidRPr="00194338">
              <w:rPr>
                <w:rFonts w:eastAsia="Times New Roman"/>
                <w:spacing w:val="2"/>
                <w:sz w:val="18"/>
                <w:szCs w:val="20"/>
              </w:rPr>
              <w:t>No/little in the way of evidence to support rationale/need for project</w:t>
            </w:r>
          </w:p>
          <w:p w:rsidR="00D91351" w:rsidRPr="00194338" w:rsidRDefault="00D91351" w:rsidP="00D91351">
            <w:pPr>
              <w:pStyle w:val="ListParagraph"/>
              <w:numPr>
                <w:ilvl w:val="0"/>
                <w:numId w:val="14"/>
              </w:numPr>
              <w:spacing w:before="60"/>
              <w:jc w:val="both"/>
              <w:rPr>
                <w:sz w:val="18"/>
              </w:rPr>
            </w:pPr>
            <w:r w:rsidRPr="00194338">
              <w:rPr>
                <w:spacing w:val="2"/>
                <w:sz w:val="18"/>
              </w:rPr>
              <w:t>Very high risk that the</w:t>
            </w:r>
            <w:r w:rsidR="00921535" w:rsidRPr="00194338">
              <w:rPr>
                <w:spacing w:val="2"/>
                <w:sz w:val="18"/>
              </w:rPr>
              <w:t xml:space="preserve"> applicant will have</w:t>
            </w:r>
            <w:r w:rsidRPr="00194338">
              <w:rPr>
                <w:spacing w:val="2"/>
                <w:sz w:val="18"/>
              </w:rPr>
              <w:t xml:space="preserve"> serious difficulties delivering the required </w:t>
            </w:r>
            <w:r w:rsidR="00921535" w:rsidRPr="00194338">
              <w:rPr>
                <w:spacing w:val="2"/>
                <w:sz w:val="18"/>
              </w:rPr>
              <w:t>outcomes for the project</w:t>
            </w:r>
          </w:p>
          <w:p w:rsidR="009C6E12" w:rsidRPr="00194338" w:rsidRDefault="009C6E12" w:rsidP="009C6E12">
            <w:pPr>
              <w:pStyle w:val="ListParagraph"/>
              <w:spacing w:before="60"/>
              <w:ind w:left="360"/>
              <w:jc w:val="both"/>
              <w:rPr>
                <w:sz w:val="18"/>
              </w:rPr>
            </w:pPr>
          </w:p>
        </w:tc>
      </w:tr>
      <w:tr w:rsidR="00D91351" w:rsidTr="00A870CE">
        <w:trPr>
          <w:trHeight w:val="451"/>
        </w:trPr>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Default="00A870CE" w:rsidP="009C6E12">
            <w:pPr>
              <w:pStyle w:val="BodyText"/>
              <w:spacing w:before="120" w:after="120"/>
              <w:jc w:val="center"/>
              <w:rPr>
                <w:rFonts w:ascii="Calibri" w:hAnsi="Calibri" w:cs="Calibri"/>
                <w:sz w:val="20"/>
                <w:szCs w:val="20"/>
              </w:rPr>
            </w:pPr>
            <w:r>
              <w:rPr>
                <w:rFonts w:ascii="Calibri" w:hAnsi="Calibri" w:cs="Calibri"/>
                <w:sz w:val="20"/>
                <w:szCs w:val="20"/>
              </w:rPr>
              <w:t>1</w:t>
            </w:r>
          </w:p>
        </w:tc>
        <w:tc>
          <w:tcPr>
            <w:tcW w:w="8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Pr="00194338" w:rsidRDefault="00D91351">
            <w:pPr>
              <w:spacing w:before="60"/>
              <w:jc w:val="both"/>
              <w:rPr>
                <w:spacing w:val="2"/>
                <w:sz w:val="18"/>
                <w:szCs w:val="20"/>
                <w:lang w:eastAsia="en-GB"/>
              </w:rPr>
            </w:pPr>
            <w:r w:rsidRPr="00194338">
              <w:rPr>
                <w:spacing w:val="2"/>
                <w:sz w:val="18"/>
                <w:szCs w:val="20"/>
                <w:lang w:eastAsia="en-GB"/>
              </w:rPr>
              <w:t>Poor Response</w:t>
            </w:r>
          </w:p>
          <w:p w:rsidR="00A1157C" w:rsidRPr="00194338" w:rsidRDefault="00DF2E26" w:rsidP="00D91351">
            <w:pPr>
              <w:pStyle w:val="ListParagraph"/>
              <w:numPr>
                <w:ilvl w:val="0"/>
                <w:numId w:val="15"/>
              </w:numPr>
              <w:spacing w:before="60"/>
              <w:jc w:val="both"/>
              <w:rPr>
                <w:sz w:val="18"/>
              </w:rPr>
            </w:pPr>
            <w:r w:rsidRPr="00194338">
              <w:rPr>
                <w:spacing w:val="2"/>
                <w:sz w:val="18"/>
              </w:rPr>
              <w:t>G</w:t>
            </w:r>
            <w:r w:rsidR="00A1157C" w:rsidRPr="00194338">
              <w:rPr>
                <w:spacing w:val="2"/>
                <w:sz w:val="18"/>
              </w:rPr>
              <w:t>aps</w:t>
            </w:r>
            <w:r w:rsidRPr="00194338">
              <w:rPr>
                <w:spacing w:val="2"/>
                <w:sz w:val="18"/>
              </w:rPr>
              <w:t>/insufficient detail</w:t>
            </w:r>
            <w:r w:rsidR="00A1157C" w:rsidRPr="00194338">
              <w:rPr>
                <w:spacing w:val="2"/>
                <w:sz w:val="18"/>
              </w:rPr>
              <w:t xml:space="preserve"> in response to questions</w:t>
            </w:r>
          </w:p>
          <w:p w:rsidR="00A1157C" w:rsidRPr="00194338" w:rsidRDefault="00DF2E26" w:rsidP="00D91351">
            <w:pPr>
              <w:pStyle w:val="ListParagraph"/>
              <w:numPr>
                <w:ilvl w:val="0"/>
                <w:numId w:val="15"/>
              </w:numPr>
              <w:spacing w:before="60"/>
              <w:jc w:val="both"/>
              <w:rPr>
                <w:sz w:val="18"/>
              </w:rPr>
            </w:pPr>
            <w:r w:rsidRPr="00194338">
              <w:rPr>
                <w:spacing w:val="2"/>
                <w:sz w:val="18"/>
              </w:rPr>
              <w:t>Gaps in evidence</w:t>
            </w:r>
            <w:r w:rsidR="00A1157C" w:rsidRPr="00194338">
              <w:rPr>
                <w:spacing w:val="2"/>
                <w:sz w:val="18"/>
              </w:rPr>
              <w:t xml:space="preserve"> to support rationale/need for project</w:t>
            </w:r>
          </w:p>
          <w:p w:rsidR="00A1157C" w:rsidRPr="00194338" w:rsidRDefault="00A1157C" w:rsidP="00D91351">
            <w:pPr>
              <w:pStyle w:val="ListParagraph"/>
              <w:numPr>
                <w:ilvl w:val="0"/>
                <w:numId w:val="15"/>
              </w:numPr>
              <w:spacing w:before="60"/>
              <w:jc w:val="both"/>
              <w:rPr>
                <w:sz w:val="18"/>
              </w:rPr>
            </w:pPr>
            <w:r w:rsidRPr="00194338">
              <w:rPr>
                <w:spacing w:val="2"/>
                <w:sz w:val="18"/>
              </w:rPr>
              <w:t>Project outcomes/impacts either missing or not relevant to project</w:t>
            </w:r>
          </w:p>
          <w:p w:rsidR="00D91351" w:rsidRPr="00194338" w:rsidRDefault="00D91351" w:rsidP="00D91351">
            <w:pPr>
              <w:pStyle w:val="ListParagraph"/>
              <w:numPr>
                <w:ilvl w:val="0"/>
                <w:numId w:val="15"/>
              </w:numPr>
              <w:spacing w:before="60"/>
              <w:jc w:val="both"/>
              <w:rPr>
                <w:sz w:val="18"/>
              </w:rPr>
            </w:pPr>
            <w:r w:rsidRPr="00194338">
              <w:rPr>
                <w:sz w:val="18"/>
              </w:rPr>
              <w:t xml:space="preserve">High risk that </w:t>
            </w:r>
            <w:r w:rsidR="00921535" w:rsidRPr="00194338">
              <w:rPr>
                <w:sz w:val="18"/>
              </w:rPr>
              <w:t xml:space="preserve">project outcomes </w:t>
            </w:r>
            <w:r w:rsidRPr="00194338">
              <w:rPr>
                <w:sz w:val="18"/>
              </w:rPr>
              <w:t>are unlikely to be met</w:t>
            </w:r>
          </w:p>
          <w:p w:rsidR="009C6E12" w:rsidRPr="00194338" w:rsidRDefault="009C6E12" w:rsidP="009C6E12">
            <w:pPr>
              <w:pStyle w:val="ListParagraph"/>
              <w:spacing w:before="60"/>
              <w:ind w:left="360"/>
              <w:jc w:val="both"/>
              <w:rPr>
                <w:sz w:val="18"/>
              </w:rPr>
            </w:pPr>
          </w:p>
        </w:tc>
      </w:tr>
      <w:tr w:rsidR="00D91351" w:rsidTr="00A870CE">
        <w:trPr>
          <w:trHeight w:val="451"/>
        </w:trPr>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Default="00B40891" w:rsidP="009C6E12">
            <w:pPr>
              <w:pStyle w:val="BodyText"/>
              <w:spacing w:before="120" w:after="120"/>
              <w:jc w:val="center"/>
              <w:rPr>
                <w:rFonts w:ascii="Calibri" w:hAnsi="Calibri" w:cs="Calibri"/>
                <w:sz w:val="20"/>
                <w:szCs w:val="20"/>
              </w:rPr>
            </w:pPr>
            <w:r>
              <w:rPr>
                <w:rFonts w:ascii="Calibri" w:hAnsi="Calibri" w:cs="Calibri"/>
                <w:color w:val="000000"/>
                <w:sz w:val="20"/>
                <w:szCs w:val="20"/>
                <w:lang w:eastAsia="en-GB"/>
              </w:rPr>
              <w:t>3</w:t>
            </w:r>
          </w:p>
        </w:tc>
        <w:tc>
          <w:tcPr>
            <w:tcW w:w="8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Pr="00194338" w:rsidRDefault="00D91351">
            <w:pPr>
              <w:spacing w:before="60"/>
              <w:jc w:val="both"/>
              <w:rPr>
                <w:spacing w:val="2"/>
                <w:sz w:val="18"/>
                <w:szCs w:val="20"/>
                <w:lang w:eastAsia="en-GB"/>
              </w:rPr>
            </w:pPr>
            <w:r w:rsidRPr="00194338">
              <w:rPr>
                <w:spacing w:val="2"/>
                <w:sz w:val="18"/>
                <w:szCs w:val="20"/>
                <w:lang w:eastAsia="en-GB"/>
              </w:rPr>
              <w:t>Good Response</w:t>
            </w:r>
          </w:p>
          <w:p w:rsidR="00DF2E26" w:rsidRPr="00194338" w:rsidRDefault="00DF2E26" w:rsidP="00D91351">
            <w:pPr>
              <w:pStyle w:val="ListParagraph"/>
              <w:numPr>
                <w:ilvl w:val="0"/>
                <w:numId w:val="17"/>
              </w:numPr>
              <w:spacing w:before="60"/>
              <w:jc w:val="both"/>
              <w:rPr>
                <w:sz w:val="18"/>
              </w:rPr>
            </w:pPr>
            <w:r w:rsidRPr="00194338">
              <w:rPr>
                <w:sz w:val="18"/>
              </w:rPr>
              <w:t>Complete and good response to questions</w:t>
            </w:r>
          </w:p>
          <w:p w:rsidR="00D91351" w:rsidRPr="00194338" w:rsidRDefault="00D91351" w:rsidP="00D91351">
            <w:pPr>
              <w:pStyle w:val="ListParagraph"/>
              <w:numPr>
                <w:ilvl w:val="0"/>
                <w:numId w:val="17"/>
              </w:numPr>
              <w:spacing w:before="60"/>
              <w:jc w:val="both"/>
              <w:rPr>
                <w:sz w:val="18"/>
              </w:rPr>
            </w:pPr>
            <w:r w:rsidRPr="00194338">
              <w:rPr>
                <w:spacing w:val="2"/>
                <w:sz w:val="18"/>
              </w:rPr>
              <w:t>Good supporting evidence which is re</w:t>
            </w:r>
            <w:r w:rsidR="00DF2E26" w:rsidRPr="00194338">
              <w:rPr>
                <w:spacing w:val="2"/>
                <w:sz w:val="18"/>
              </w:rPr>
              <w:t>levant, credible and supports the project</w:t>
            </w:r>
          </w:p>
          <w:p w:rsidR="00A1157C" w:rsidRPr="00194338" w:rsidRDefault="00DF2E26" w:rsidP="00D91351">
            <w:pPr>
              <w:pStyle w:val="ListParagraph"/>
              <w:numPr>
                <w:ilvl w:val="0"/>
                <w:numId w:val="17"/>
              </w:numPr>
              <w:spacing w:before="60"/>
              <w:jc w:val="both"/>
              <w:rPr>
                <w:sz w:val="18"/>
              </w:rPr>
            </w:pPr>
            <w:r w:rsidRPr="00194338">
              <w:rPr>
                <w:spacing w:val="2"/>
                <w:sz w:val="18"/>
              </w:rPr>
              <w:t>Project outcomes/impacts clearly outlined and relevant to project</w:t>
            </w:r>
          </w:p>
          <w:p w:rsidR="009C6E12" w:rsidRPr="00194338" w:rsidRDefault="00DF2E26" w:rsidP="009C6E12">
            <w:pPr>
              <w:pStyle w:val="ListParagraph"/>
              <w:numPr>
                <w:ilvl w:val="0"/>
                <w:numId w:val="17"/>
              </w:numPr>
              <w:spacing w:before="60"/>
              <w:jc w:val="both"/>
              <w:rPr>
                <w:sz w:val="18"/>
              </w:rPr>
            </w:pPr>
            <w:r w:rsidRPr="00194338">
              <w:rPr>
                <w:spacing w:val="2"/>
                <w:sz w:val="18"/>
              </w:rPr>
              <w:t xml:space="preserve">Confidence that project </w:t>
            </w:r>
            <w:r w:rsidR="00774903" w:rsidRPr="00194338">
              <w:rPr>
                <w:spacing w:val="2"/>
                <w:sz w:val="18"/>
              </w:rPr>
              <w:t>outcomes</w:t>
            </w:r>
            <w:r w:rsidRPr="00194338">
              <w:rPr>
                <w:spacing w:val="2"/>
                <w:sz w:val="18"/>
              </w:rPr>
              <w:t>/impacts</w:t>
            </w:r>
            <w:r w:rsidR="00774903" w:rsidRPr="00194338">
              <w:rPr>
                <w:spacing w:val="2"/>
                <w:sz w:val="18"/>
              </w:rPr>
              <w:t xml:space="preserve"> are likely to be delivered</w:t>
            </w:r>
          </w:p>
          <w:p w:rsidR="009C6E12" w:rsidRPr="00194338" w:rsidRDefault="009C6E12" w:rsidP="009C6E12">
            <w:pPr>
              <w:pStyle w:val="ListParagraph"/>
              <w:spacing w:before="60"/>
              <w:ind w:left="360"/>
              <w:jc w:val="both"/>
              <w:rPr>
                <w:sz w:val="18"/>
              </w:rPr>
            </w:pPr>
          </w:p>
        </w:tc>
      </w:tr>
      <w:tr w:rsidR="00D91351" w:rsidTr="00A870CE">
        <w:trPr>
          <w:trHeight w:val="451"/>
        </w:trPr>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Default="00B40891" w:rsidP="009C6E12">
            <w:pPr>
              <w:pStyle w:val="BodyText"/>
              <w:spacing w:before="120" w:after="120"/>
              <w:jc w:val="center"/>
              <w:rPr>
                <w:rFonts w:ascii="Calibri" w:hAnsi="Calibri" w:cs="Calibri"/>
                <w:sz w:val="20"/>
                <w:szCs w:val="20"/>
              </w:rPr>
            </w:pPr>
            <w:r>
              <w:rPr>
                <w:rFonts w:ascii="Calibri" w:hAnsi="Calibri" w:cs="Calibri"/>
                <w:color w:val="000000"/>
                <w:sz w:val="20"/>
                <w:szCs w:val="20"/>
                <w:lang w:eastAsia="en-GB"/>
              </w:rPr>
              <w:t>5</w:t>
            </w:r>
          </w:p>
        </w:tc>
        <w:tc>
          <w:tcPr>
            <w:tcW w:w="8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1351" w:rsidRPr="00194338" w:rsidRDefault="00D91351">
            <w:pPr>
              <w:spacing w:before="60"/>
              <w:jc w:val="both"/>
              <w:rPr>
                <w:spacing w:val="2"/>
                <w:sz w:val="18"/>
                <w:szCs w:val="20"/>
                <w:lang w:eastAsia="en-GB"/>
              </w:rPr>
            </w:pPr>
            <w:r w:rsidRPr="00194338">
              <w:rPr>
                <w:spacing w:val="2"/>
                <w:sz w:val="18"/>
                <w:szCs w:val="20"/>
                <w:lang w:eastAsia="en-GB"/>
              </w:rPr>
              <w:t>Excellent Response</w:t>
            </w:r>
          </w:p>
          <w:p w:rsidR="00DF2E26" w:rsidRPr="00194338" w:rsidRDefault="00DF2E26" w:rsidP="00921535">
            <w:pPr>
              <w:pStyle w:val="ListParagraph"/>
              <w:numPr>
                <w:ilvl w:val="0"/>
                <w:numId w:val="18"/>
              </w:numPr>
              <w:spacing w:before="60"/>
              <w:jc w:val="both"/>
              <w:rPr>
                <w:sz w:val="18"/>
              </w:rPr>
            </w:pPr>
            <w:r w:rsidRPr="00194338">
              <w:rPr>
                <w:spacing w:val="2"/>
                <w:sz w:val="18"/>
              </w:rPr>
              <w:t>Comprehensive and detailed response to questions</w:t>
            </w:r>
          </w:p>
          <w:p w:rsidR="00DF2E26" w:rsidRPr="00194338" w:rsidRDefault="00DF2E26" w:rsidP="0058749E">
            <w:pPr>
              <w:pStyle w:val="ListParagraph"/>
              <w:numPr>
                <w:ilvl w:val="0"/>
                <w:numId w:val="18"/>
              </w:numPr>
              <w:spacing w:before="60"/>
              <w:jc w:val="both"/>
              <w:rPr>
                <w:sz w:val="18"/>
              </w:rPr>
            </w:pPr>
            <w:r w:rsidRPr="00194338">
              <w:rPr>
                <w:spacing w:val="2"/>
                <w:sz w:val="18"/>
              </w:rPr>
              <w:t>Clearly defined and de</w:t>
            </w:r>
            <w:r w:rsidR="00D91351" w:rsidRPr="00194338">
              <w:rPr>
                <w:spacing w:val="2"/>
                <w:sz w:val="18"/>
              </w:rPr>
              <w:t xml:space="preserve">tailed evidence to support </w:t>
            </w:r>
            <w:r w:rsidR="009C6E12" w:rsidRPr="00194338">
              <w:rPr>
                <w:spacing w:val="2"/>
                <w:sz w:val="18"/>
              </w:rPr>
              <w:t xml:space="preserve">rationale/need for </w:t>
            </w:r>
            <w:r w:rsidR="00A1157C" w:rsidRPr="00194338">
              <w:rPr>
                <w:spacing w:val="2"/>
                <w:sz w:val="18"/>
              </w:rPr>
              <w:t>project</w:t>
            </w:r>
          </w:p>
          <w:p w:rsidR="00D91351" w:rsidRPr="00194338" w:rsidRDefault="009C6E12" w:rsidP="00D91351">
            <w:pPr>
              <w:pStyle w:val="ListParagraph"/>
              <w:numPr>
                <w:ilvl w:val="0"/>
                <w:numId w:val="18"/>
              </w:numPr>
              <w:spacing w:before="60"/>
              <w:jc w:val="both"/>
              <w:rPr>
                <w:sz w:val="18"/>
              </w:rPr>
            </w:pPr>
            <w:r w:rsidRPr="00194338">
              <w:rPr>
                <w:spacing w:val="2"/>
                <w:sz w:val="18"/>
              </w:rPr>
              <w:t>Significant outcomes/impacts clearly outlined and directly relevant to project</w:t>
            </w:r>
            <w:r w:rsidR="00921535" w:rsidRPr="00194338">
              <w:rPr>
                <w:spacing w:val="2"/>
                <w:sz w:val="18"/>
              </w:rPr>
              <w:t xml:space="preserve">  </w:t>
            </w:r>
          </w:p>
          <w:p w:rsidR="00D91351" w:rsidRPr="00194338" w:rsidRDefault="00D91351" w:rsidP="00D91351">
            <w:pPr>
              <w:pStyle w:val="ListParagraph"/>
              <w:numPr>
                <w:ilvl w:val="0"/>
                <w:numId w:val="18"/>
              </w:numPr>
              <w:spacing w:before="60"/>
              <w:jc w:val="both"/>
              <w:rPr>
                <w:sz w:val="18"/>
              </w:rPr>
            </w:pPr>
            <w:r w:rsidRPr="00194338">
              <w:rPr>
                <w:sz w:val="18"/>
              </w:rPr>
              <w:t xml:space="preserve">The proposed approach will result in </w:t>
            </w:r>
            <w:r w:rsidR="00921535" w:rsidRPr="00194338">
              <w:rPr>
                <w:sz w:val="18"/>
              </w:rPr>
              <w:t xml:space="preserve">project </w:t>
            </w:r>
            <w:r w:rsidR="00774903" w:rsidRPr="00194338">
              <w:rPr>
                <w:sz w:val="18"/>
              </w:rPr>
              <w:t>outcomes</w:t>
            </w:r>
            <w:r w:rsidR="009C6E12" w:rsidRPr="00194338">
              <w:rPr>
                <w:sz w:val="18"/>
              </w:rPr>
              <w:t>/impacts</w:t>
            </w:r>
            <w:r w:rsidR="00774903" w:rsidRPr="00194338">
              <w:rPr>
                <w:sz w:val="18"/>
              </w:rPr>
              <w:t xml:space="preserve"> being</w:t>
            </w:r>
            <w:r w:rsidRPr="00194338">
              <w:rPr>
                <w:sz w:val="18"/>
              </w:rPr>
              <w:t xml:space="preserve"> exceeded.</w:t>
            </w:r>
          </w:p>
          <w:p w:rsidR="009C6E12" w:rsidRPr="00194338" w:rsidRDefault="009C6E12" w:rsidP="009C6E12">
            <w:pPr>
              <w:pStyle w:val="ListParagraph"/>
              <w:spacing w:before="60"/>
              <w:ind w:left="360"/>
              <w:jc w:val="both"/>
              <w:rPr>
                <w:sz w:val="18"/>
              </w:rPr>
            </w:pPr>
          </w:p>
        </w:tc>
      </w:tr>
    </w:tbl>
    <w:p w:rsidR="00D91351" w:rsidRDefault="00D91351" w:rsidP="00D91351"/>
    <w:p w:rsidR="00D91351" w:rsidRDefault="004768F2">
      <w:pPr>
        <w:spacing w:after="160" w:line="259" w:lineRule="auto"/>
        <w:rPr>
          <w:b/>
        </w:rPr>
      </w:pPr>
      <w:r>
        <w:rPr>
          <w:b/>
        </w:rPr>
        <w:br w:type="page"/>
      </w:r>
    </w:p>
    <w:p w:rsidR="00C25FC9" w:rsidRDefault="00C25FC9" w:rsidP="00C25FC9">
      <w:pPr>
        <w:pBdr>
          <w:bottom w:val="single" w:sz="4" w:space="1" w:color="auto"/>
        </w:pBdr>
        <w:rPr>
          <w:b/>
        </w:rPr>
      </w:pPr>
      <w:r w:rsidRPr="00D91351">
        <w:rPr>
          <w:b/>
        </w:rPr>
        <w:lastRenderedPageBreak/>
        <w:t xml:space="preserve">APPENDIX </w:t>
      </w:r>
      <w:r>
        <w:rPr>
          <w:b/>
        </w:rPr>
        <w:t>3 – Contract Terms and Conditions</w:t>
      </w:r>
    </w:p>
    <w:p w:rsidR="00C25FC9" w:rsidRDefault="00C25FC9" w:rsidP="00C25FC9">
      <w:pPr>
        <w:spacing w:line="280" w:lineRule="exact"/>
        <w:jc w:val="both"/>
        <w:rPr>
          <w:rFonts w:ascii="Arial" w:hAnsi="Arial"/>
        </w:rPr>
      </w:pPr>
    </w:p>
    <w:p w:rsidR="00C25FC9" w:rsidRPr="0031489A" w:rsidRDefault="00C25FC9" w:rsidP="00C25FC9">
      <w:pPr>
        <w:spacing w:line="280" w:lineRule="exact"/>
        <w:jc w:val="both"/>
        <w:rPr>
          <w:rFonts w:ascii="Arial" w:hAnsi="Arial"/>
          <w:highlight w:val="yellow"/>
        </w:rPr>
      </w:pPr>
      <w:r w:rsidRPr="0031489A">
        <w:rPr>
          <w:rFonts w:ascii="Arial" w:hAnsi="Arial"/>
          <w:highlight w:val="yellow"/>
        </w:rPr>
        <w:t>[CONTACT NAME]</w:t>
      </w:r>
    </w:p>
    <w:p w:rsidR="00C25FC9" w:rsidRPr="0031489A" w:rsidRDefault="00C25FC9" w:rsidP="00C25FC9">
      <w:pPr>
        <w:spacing w:line="280" w:lineRule="exact"/>
        <w:jc w:val="both"/>
        <w:rPr>
          <w:rFonts w:ascii="Arial" w:hAnsi="Arial"/>
          <w:highlight w:val="yellow"/>
        </w:rPr>
      </w:pPr>
      <w:r w:rsidRPr="0031489A">
        <w:rPr>
          <w:rFonts w:ascii="Arial" w:hAnsi="Arial"/>
          <w:highlight w:val="yellow"/>
        </w:rPr>
        <w:t>[TITLE]</w:t>
      </w:r>
    </w:p>
    <w:p w:rsidR="00C25FC9" w:rsidRPr="00251AB7" w:rsidRDefault="00C25FC9" w:rsidP="00C25FC9">
      <w:pPr>
        <w:spacing w:line="280" w:lineRule="exact"/>
        <w:jc w:val="both"/>
        <w:rPr>
          <w:rFonts w:ascii="Arial" w:hAnsi="Arial"/>
        </w:rPr>
      </w:pPr>
      <w:r w:rsidRPr="0031489A">
        <w:rPr>
          <w:rFonts w:ascii="Arial" w:hAnsi="Arial"/>
          <w:highlight w:val="yellow"/>
        </w:rPr>
        <w:t>[ADDRESS]</w:t>
      </w:r>
    </w:p>
    <w:p w:rsidR="00C25FC9" w:rsidRPr="004C57BD" w:rsidRDefault="00C25FC9" w:rsidP="00C25FC9">
      <w:pPr>
        <w:spacing w:line="280" w:lineRule="exact"/>
        <w:jc w:val="both"/>
        <w:rPr>
          <w:rFonts w:ascii="Arial" w:hAnsi="Arial"/>
        </w:rPr>
      </w:pPr>
    </w:p>
    <w:p w:rsidR="00C25FC9" w:rsidRPr="004C57BD" w:rsidRDefault="00C25FC9" w:rsidP="00C25FC9">
      <w:pPr>
        <w:spacing w:line="280" w:lineRule="exact"/>
        <w:jc w:val="both"/>
        <w:rPr>
          <w:rFonts w:ascii="Arial" w:hAnsi="Arial"/>
        </w:rPr>
      </w:pPr>
      <w:r w:rsidRPr="004C57BD">
        <w:rPr>
          <w:rFonts w:ascii="Arial" w:hAnsi="Arial"/>
        </w:rPr>
        <w:t xml:space="preserve">Dear </w:t>
      </w:r>
      <w:r w:rsidRPr="0031489A">
        <w:rPr>
          <w:rFonts w:ascii="Arial" w:hAnsi="Arial"/>
          <w:highlight w:val="yellow"/>
        </w:rPr>
        <w:t>…</w:t>
      </w:r>
      <w:proofErr w:type="gramStart"/>
      <w:r w:rsidRPr="0031489A">
        <w:rPr>
          <w:rFonts w:ascii="Arial" w:hAnsi="Arial"/>
          <w:highlight w:val="yellow"/>
        </w:rPr>
        <w:t>…..</w:t>
      </w:r>
      <w:proofErr w:type="gramEnd"/>
    </w:p>
    <w:p w:rsidR="00C25FC9" w:rsidRDefault="00C25FC9" w:rsidP="00C25FC9">
      <w:pPr>
        <w:spacing w:line="280" w:lineRule="exact"/>
        <w:jc w:val="both"/>
        <w:rPr>
          <w:rFonts w:ascii="Arial" w:hAnsi="Arial"/>
        </w:rPr>
      </w:pPr>
    </w:p>
    <w:p w:rsidR="00C25FC9" w:rsidRDefault="00C25FC9" w:rsidP="00C25FC9">
      <w:pPr>
        <w:spacing w:line="280" w:lineRule="exact"/>
        <w:jc w:val="both"/>
        <w:rPr>
          <w:rFonts w:ascii="Arial" w:hAnsi="Arial" w:cs="Arial"/>
          <w:b/>
          <w:caps/>
          <w:noProof/>
        </w:rPr>
      </w:pPr>
      <w:r w:rsidRPr="0031489A">
        <w:rPr>
          <w:rFonts w:ascii="Arial" w:hAnsi="Arial" w:cs="Arial"/>
          <w:b/>
          <w:caps/>
          <w:noProof/>
          <w:highlight w:val="yellow"/>
        </w:rPr>
        <w:t>[CONTRACT NUMBER] – [</w:t>
      </w:r>
      <w:r>
        <w:rPr>
          <w:rFonts w:ascii="Arial" w:hAnsi="Arial" w:cs="Arial"/>
          <w:b/>
          <w:caps/>
          <w:noProof/>
          <w:highlight w:val="yellow"/>
        </w:rPr>
        <w:t>Skills Bank PRovider Capacity development Fund</w:t>
      </w:r>
      <w:r w:rsidRPr="0031489A">
        <w:rPr>
          <w:rFonts w:ascii="Arial" w:hAnsi="Arial" w:cs="Arial"/>
          <w:b/>
          <w:caps/>
          <w:noProof/>
          <w:highlight w:val="yellow"/>
        </w:rPr>
        <w:t>]</w:t>
      </w:r>
    </w:p>
    <w:p w:rsidR="00C25FC9" w:rsidRPr="000B379D" w:rsidRDefault="00C25FC9" w:rsidP="00C25FC9">
      <w:pPr>
        <w:spacing w:line="280" w:lineRule="exact"/>
        <w:jc w:val="both"/>
        <w:rPr>
          <w:rFonts w:ascii="Arial" w:hAnsi="Arial"/>
          <w:b/>
        </w:rPr>
      </w:pPr>
    </w:p>
    <w:p w:rsidR="00C25FC9" w:rsidRPr="00127315" w:rsidRDefault="00C25FC9" w:rsidP="00C25FC9">
      <w:pPr>
        <w:spacing w:line="280" w:lineRule="exact"/>
        <w:jc w:val="both"/>
        <w:rPr>
          <w:rFonts w:ascii="Arial" w:hAnsi="Arial"/>
        </w:rPr>
      </w:pPr>
      <w:r w:rsidRPr="00127315">
        <w:rPr>
          <w:rFonts w:ascii="Arial" w:hAnsi="Arial"/>
        </w:rPr>
        <w:t xml:space="preserve">I refer to recent discussions in respect of your successful bid for </w:t>
      </w:r>
      <w:r w:rsidRPr="0031489A">
        <w:rPr>
          <w:rFonts w:ascii="Arial" w:hAnsi="Arial"/>
          <w:highlight w:val="yellow"/>
        </w:rPr>
        <w:t>£XXX</w:t>
      </w:r>
      <w:r w:rsidRPr="00251AB7">
        <w:rPr>
          <w:rFonts w:ascii="Arial" w:hAnsi="Arial"/>
        </w:rPr>
        <w:t xml:space="preserve"> </w:t>
      </w:r>
      <w:r w:rsidRPr="0031489A">
        <w:rPr>
          <w:rFonts w:ascii="Arial" w:hAnsi="Arial"/>
          <w:highlight w:val="yellow"/>
        </w:rPr>
        <w:t>(XXXXX)</w:t>
      </w:r>
      <w:r w:rsidRPr="00251AB7">
        <w:rPr>
          <w:rFonts w:ascii="Arial" w:hAnsi="Arial"/>
        </w:rPr>
        <w:t xml:space="preserve"> </w:t>
      </w:r>
      <w:r w:rsidRPr="004C57BD">
        <w:rPr>
          <w:rFonts w:ascii="Arial" w:hAnsi="Arial"/>
        </w:rPr>
        <w:t xml:space="preserve">of funding (“Funding”) from the </w:t>
      </w:r>
      <w:r w:rsidR="00622B6C">
        <w:rPr>
          <w:rFonts w:ascii="Arial" w:hAnsi="Arial"/>
        </w:rPr>
        <w:t>Barnsley Doncaster Rotherham Sheffield</w:t>
      </w:r>
      <w:r w:rsidRPr="004C57BD">
        <w:rPr>
          <w:rFonts w:ascii="Arial" w:hAnsi="Arial"/>
        </w:rPr>
        <w:t xml:space="preserve"> Combined Authority (“Authority”) towards the cost of delivering the Project (as detailed in Schedule 1). </w:t>
      </w:r>
    </w:p>
    <w:p w:rsidR="00C25FC9" w:rsidRPr="00127315" w:rsidRDefault="00C25FC9" w:rsidP="00C25FC9">
      <w:pPr>
        <w:spacing w:line="280" w:lineRule="exact"/>
        <w:jc w:val="both"/>
        <w:rPr>
          <w:rFonts w:ascii="Arial" w:hAnsi="Arial"/>
        </w:rPr>
      </w:pPr>
    </w:p>
    <w:p w:rsidR="00C25FC9" w:rsidRPr="00127315" w:rsidRDefault="00C25FC9" w:rsidP="00C25FC9">
      <w:pPr>
        <w:spacing w:line="280" w:lineRule="exact"/>
        <w:jc w:val="both"/>
        <w:rPr>
          <w:rFonts w:ascii="Arial" w:hAnsi="Arial"/>
        </w:rPr>
      </w:pPr>
      <w:r w:rsidRPr="0031489A">
        <w:rPr>
          <w:rFonts w:ascii="Arial" w:hAnsi="Arial"/>
          <w:highlight w:val="yellow"/>
        </w:rPr>
        <w:t>[RECIPIENT FULL LEGAL TITLE]</w:t>
      </w:r>
      <w:r>
        <w:rPr>
          <w:rFonts w:ascii="Arial" w:hAnsi="Arial"/>
        </w:rPr>
        <w:t xml:space="preserve"> </w:t>
      </w:r>
      <w:r w:rsidRPr="00251AB7">
        <w:rPr>
          <w:rFonts w:ascii="Arial" w:hAnsi="Arial"/>
        </w:rPr>
        <w:t>(“the Recipient”)</w:t>
      </w:r>
      <w:r w:rsidRPr="004C57BD">
        <w:rPr>
          <w:rFonts w:ascii="Arial" w:hAnsi="Arial"/>
        </w:rPr>
        <w:t xml:space="preserve"> agree that </w:t>
      </w:r>
      <w:r w:rsidRPr="00127315">
        <w:rPr>
          <w:rFonts w:ascii="Arial" w:hAnsi="Arial"/>
        </w:rPr>
        <w:t xml:space="preserve">they will deliver the Project in accordance with the bid submitted to the Authority (attached at the Appendix) and the attached schedules 1 - </w:t>
      </w:r>
      <w:r>
        <w:rPr>
          <w:rFonts w:ascii="Arial" w:hAnsi="Arial"/>
        </w:rPr>
        <w:t>7</w:t>
      </w:r>
      <w:r w:rsidRPr="00127315">
        <w:rPr>
          <w:rFonts w:ascii="Arial" w:hAnsi="Arial"/>
        </w:rPr>
        <w:t xml:space="preserve"> (“Schedules”).</w:t>
      </w:r>
    </w:p>
    <w:p w:rsidR="00C25FC9" w:rsidRPr="00127315" w:rsidRDefault="00C25FC9" w:rsidP="00C25FC9">
      <w:pPr>
        <w:spacing w:line="280" w:lineRule="exact"/>
        <w:jc w:val="both"/>
        <w:rPr>
          <w:rFonts w:ascii="Arial" w:hAnsi="Arial"/>
        </w:rPr>
      </w:pPr>
    </w:p>
    <w:p w:rsidR="00C25FC9" w:rsidRPr="004C57BD" w:rsidRDefault="00C25FC9" w:rsidP="00C25FC9">
      <w:pPr>
        <w:spacing w:line="280" w:lineRule="exact"/>
        <w:jc w:val="both"/>
        <w:rPr>
          <w:rFonts w:ascii="Arial" w:hAnsi="Arial"/>
        </w:rPr>
      </w:pPr>
      <w:r w:rsidRPr="00251AB7">
        <w:rPr>
          <w:rFonts w:ascii="Arial" w:hAnsi="Arial"/>
        </w:rPr>
        <w:t xml:space="preserve">The Recipient </w:t>
      </w:r>
      <w:r w:rsidRPr="004C57BD">
        <w:rPr>
          <w:rFonts w:ascii="Arial" w:hAnsi="Arial"/>
        </w:rPr>
        <w:t>will:</w:t>
      </w:r>
    </w:p>
    <w:p w:rsidR="00C25FC9" w:rsidRPr="00127315" w:rsidRDefault="00C25FC9" w:rsidP="00C25FC9">
      <w:pPr>
        <w:spacing w:line="280" w:lineRule="exact"/>
        <w:jc w:val="both"/>
        <w:rPr>
          <w:rFonts w:ascii="Arial" w:hAnsi="Arial"/>
        </w:rPr>
      </w:pPr>
    </w:p>
    <w:p w:rsidR="00C25FC9" w:rsidRDefault="00C25FC9" w:rsidP="00C25FC9">
      <w:pPr>
        <w:numPr>
          <w:ilvl w:val="0"/>
          <w:numId w:val="21"/>
        </w:numPr>
        <w:spacing w:line="280" w:lineRule="exact"/>
        <w:jc w:val="both"/>
        <w:rPr>
          <w:rFonts w:ascii="Arial" w:hAnsi="Arial"/>
        </w:rPr>
      </w:pPr>
      <w:r>
        <w:rPr>
          <w:rFonts w:ascii="Arial" w:hAnsi="Arial"/>
        </w:rPr>
        <w:t>deliver the Project including the outputs set out in Schedule 3 in accordance with the terms of this Agreement; and</w:t>
      </w:r>
    </w:p>
    <w:p w:rsidR="00C25FC9" w:rsidRDefault="00C25FC9" w:rsidP="00C25FC9">
      <w:pPr>
        <w:spacing w:line="280" w:lineRule="exact"/>
        <w:ind w:left="720"/>
        <w:jc w:val="both"/>
        <w:rPr>
          <w:rFonts w:ascii="Arial" w:hAnsi="Arial"/>
        </w:rPr>
      </w:pPr>
    </w:p>
    <w:p w:rsidR="00C25FC9" w:rsidRPr="00464413" w:rsidRDefault="00C25FC9" w:rsidP="00C25FC9">
      <w:pPr>
        <w:numPr>
          <w:ilvl w:val="0"/>
          <w:numId w:val="21"/>
        </w:numPr>
        <w:spacing w:line="280" w:lineRule="exact"/>
        <w:jc w:val="both"/>
        <w:rPr>
          <w:rFonts w:ascii="Arial" w:hAnsi="Arial"/>
        </w:rPr>
      </w:pPr>
      <w:r>
        <w:rPr>
          <w:rFonts w:ascii="Arial" w:hAnsi="Arial"/>
        </w:rPr>
        <w:t>deliver the project detailed in Schedule 1 and submit the claim for the funding in accordance with Schedule 2 no later than the claim submission date set out in Schedule 2</w:t>
      </w:r>
    </w:p>
    <w:p w:rsidR="00C25FC9" w:rsidRPr="00303F49" w:rsidRDefault="00C25FC9" w:rsidP="00C25FC9">
      <w:pPr>
        <w:jc w:val="both"/>
        <w:rPr>
          <w:rFonts w:ascii="Arial" w:hAnsi="Arial"/>
        </w:rPr>
      </w:pPr>
    </w:p>
    <w:p w:rsidR="00C25FC9" w:rsidRDefault="00C25FC9" w:rsidP="00C25FC9">
      <w:pPr>
        <w:numPr>
          <w:ilvl w:val="0"/>
          <w:numId w:val="21"/>
        </w:numPr>
        <w:spacing w:line="280" w:lineRule="exact"/>
        <w:jc w:val="both"/>
        <w:rPr>
          <w:rFonts w:ascii="Arial" w:hAnsi="Arial"/>
        </w:rPr>
      </w:pPr>
      <w:r>
        <w:rPr>
          <w:rFonts w:ascii="Arial" w:hAnsi="Arial"/>
        </w:rPr>
        <w:t>submit quarterly reports to the Authority’s Grant Manager alongside the claims submission as detailed in Schedule 4 using the approved claim form provided by the Authority; and</w:t>
      </w:r>
    </w:p>
    <w:p w:rsidR="00C25FC9" w:rsidRDefault="00C25FC9" w:rsidP="00C25FC9">
      <w:pPr>
        <w:pStyle w:val="ListParagraph"/>
        <w:jc w:val="both"/>
        <w:rPr>
          <w:rFonts w:ascii="Arial" w:hAnsi="Arial"/>
        </w:rPr>
      </w:pPr>
    </w:p>
    <w:p w:rsidR="00C25FC9" w:rsidRDefault="00C25FC9" w:rsidP="00C25FC9">
      <w:pPr>
        <w:numPr>
          <w:ilvl w:val="0"/>
          <w:numId w:val="21"/>
        </w:numPr>
        <w:spacing w:line="280" w:lineRule="exact"/>
        <w:jc w:val="both"/>
        <w:rPr>
          <w:rFonts w:ascii="Arial" w:hAnsi="Arial"/>
        </w:rPr>
      </w:pPr>
      <w:r>
        <w:rPr>
          <w:rFonts w:ascii="Arial" w:hAnsi="Arial"/>
        </w:rPr>
        <w:t xml:space="preserve">not make any material change to the project without following the Change Control Procedure as detailed in Schedule 5; and </w:t>
      </w:r>
    </w:p>
    <w:p w:rsidR="00C25FC9" w:rsidRDefault="00C25FC9" w:rsidP="00C25FC9">
      <w:pPr>
        <w:spacing w:line="280" w:lineRule="exact"/>
        <w:ind w:left="720"/>
        <w:jc w:val="both"/>
        <w:rPr>
          <w:rFonts w:ascii="Arial" w:hAnsi="Arial"/>
        </w:rPr>
      </w:pPr>
    </w:p>
    <w:p w:rsidR="00C25FC9" w:rsidRDefault="00C25FC9" w:rsidP="00C25FC9">
      <w:pPr>
        <w:numPr>
          <w:ilvl w:val="0"/>
          <w:numId w:val="21"/>
        </w:numPr>
        <w:spacing w:line="280" w:lineRule="exact"/>
        <w:jc w:val="both"/>
        <w:rPr>
          <w:rFonts w:ascii="Arial" w:hAnsi="Arial"/>
        </w:rPr>
      </w:pPr>
      <w:r>
        <w:rPr>
          <w:rFonts w:ascii="Arial" w:hAnsi="Arial"/>
        </w:rPr>
        <w:t xml:space="preserve">Financial claims shall be sent by </w:t>
      </w:r>
      <w:r w:rsidRPr="0031489A">
        <w:rPr>
          <w:rFonts w:ascii="Arial" w:hAnsi="Arial"/>
          <w:highlight w:val="yellow"/>
        </w:rPr>
        <w:t>[RECIPIENT]</w:t>
      </w:r>
      <w:r w:rsidRPr="00251AB7">
        <w:rPr>
          <w:rFonts w:ascii="Arial" w:hAnsi="Arial"/>
        </w:rPr>
        <w:t xml:space="preserve"> </w:t>
      </w:r>
      <w:r>
        <w:rPr>
          <w:rFonts w:ascii="Arial" w:hAnsi="Arial"/>
        </w:rPr>
        <w:t xml:space="preserve">within 14 working days of the end of the relevant claim period to </w:t>
      </w:r>
      <w:hyperlink r:id="rId13" w:history="1">
        <w:r w:rsidRPr="00A50981">
          <w:rPr>
            <w:rStyle w:val="Hyperlink"/>
            <w:rFonts w:ascii="Arial" w:hAnsi="Arial"/>
          </w:rPr>
          <w:t>scrcafinance@sheffield.gov.uk</w:t>
        </w:r>
      </w:hyperlink>
      <w:r>
        <w:rPr>
          <w:rFonts w:ascii="Arial" w:hAnsi="Arial"/>
        </w:rPr>
        <w:t xml:space="preserve"> and the Grant Manager.</w:t>
      </w:r>
    </w:p>
    <w:p w:rsidR="00C25FC9" w:rsidRDefault="00C25FC9" w:rsidP="00C25FC9">
      <w:pPr>
        <w:pStyle w:val="ListParagraph"/>
        <w:jc w:val="both"/>
        <w:rPr>
          <w:rFonts w:ascii="Arial" w:hAnsi="Arial"/>
        </w:rPr>
      </w:pPr>
    </w:p>
    <w:p w:rsidR="00C25FC9" w:rsidRDefault="00C25FC9" w:rsidP="00C25FC9">
      <w:pPr>
        <w:numPr>
          <w:ilvl w:val="0"/>
          <w:numId w:val="21"/>
        </w:numPr>
        <w:spacing w:line="280" w:lineRule="exact"/>
        <w:jc w:val="both"/>
        <w:rPr>
          <w:rFonts w:ascii="Arial" w:hAnsi="Arial"/>
        </w:rPr>
      </w:pPr>
      <w:r>
        <w:rPr>
          <w:rFonts w:ascii="Arial" w:hAnsi="Arial"/>
        </w:rPr>
        <w:t>keep all records, invoices and other relevant documentation required by the Grant Letter (and as otherwise reasonably required by the Authority’s Grant Manager) and produce the same to the Authority, on request.</w:t>
      </w:r>
    </w:p>
    <w:p w:rsidR="00C25FC9" w:rsidRPr="00303F49" w:rsidRDefault="00C25FC9" w:rsidP="00C25FC9">
      <w:pPr>
        <w:jc w:val="both"/>
        <w:rPr>
          <w:rFonts w:ascii="Arial" w:hAnsi="Arial"/>
        </w:rPr>
      </w:pPr>
    </w:p>
    <w:p w:rsidR="00C25FC9" w:rsidRPr="004C57BD" w:rsidRDefault="00C25FC9" w:rsidP="00C25FC9">
      <w:pPr>
        <w:spacing w:line="280" w:lineRule="exact"/>
        <w:rPr>
          <w:rFonts w:ascii="Arial" w:hAnsi="Arial"/>
        </w:rPr>
      </w:pPr>
      <w:r w:rsidRPr="004C57BD">
        <w:rPr>
          <w:rFonts w:ascii="Arial" w:hAnsi="Arial"/>
        </w:rPr>
        <w:t xml:space="preserve">Any queries from </w:t>
      </w:r>
      <w:r w:rsidRPr="0031489A">
        <w:rPr>
          <w:rFonts w:ascii="Arial" w:hAnsi="Arial"/>
          <w:highlight w:val="yellow"/>
        </w:rPr>
        <w:t>[RECIPIENT</w:t>
      </w:r>
      <w:r>
        <w:rPr>
          <w:rFonts w:ascii="Arial" w:hAnsi="Arial"/>
        </w:rPr>
        <w:t>]</w:t>
      </w:r>
      <w:r w:rsidRPr="00251AB7">
        <w:rPr>
          <w:rFonts w:ascii="Arial" w:hAnsi="Arial"/>
        </w:rPr>
        <w:t xml:space="preserve"> </w:t>
      </w:r>
      <w:r w:rsidRPr="004C57BD">
        <w:rPr>
          <w:rFonts w:ascii="Arial" w:hAnsi="Arial"/>
        </w:rPr>
        <w:t>can be directed to the Authority’s Grant Manager:</w:t>
      </w:r>
    </w:p>
    <w:p w:rsidR="00C25FC9" w:rsidRPr="00AB70B5" w:rsidRDefault="00C25FC9" w:rsidP="00C25FC9">
      <w:pPr>
        <w:spacing w:line="280" w:lineRule="exact"/>
        <w:ind w:left="720"/>
        <w:rPr>
          <w:rFonts w:ascii="Arial" w:hAnsi="Arial"/>
          <w:color w:val="FF0000"/>
        </w:rPr>
      </w:pPr>
      <w:r w:rsidRPr="00251AB7">
        <w:rPr>
          <w:rFonts w:ascii="Arial" w:hAnsi="Arial"/>
        </w:rPr>
        <w:t xml:space="preserve">Sue Sykes – Assistant Director </w:t>
      </w:r>
      <w:r w:rsidR="00622B6C">
        <w:rPr>
          <w:rFonts w:ascii="Arial" w:hAnsi="Arial"/>
        </w:rPr>
        <w:t>Programme and Performance Unit</w:t>
      </w:r>
    </w:p>
    <w:p w:rsidR="00C25FC9" w:rsidRDefault="00B15263" w:rsidP="00C25FC9">
      <w:pPr>
        <w:spacing w:line="280" w:lineRule="exact"/>
        <w:ind w:left="720"/>
        <w:rPr>
          <w:rFonts w:ascii="Arial" w:hAnsi="Arial"/>
        </w:rPr>
      </w:pPr>
      <w:hyperlink r:id="rId14" w:history="1">
        <w:r w:rsidR="00C25FC9" w:rsidRPr="0043525F">
          <w:rPr>
            <w:rStyle w:val="Hyperlink"/>
            <w:rFonts w:ascii="Arial" w:hAnsi="Arial"/>
          </w:rPr>
          <w:t>sue.sykes@sheffieldcityregion.org.uk</w:t>
        </w:r>
      </w:hyperlink>
      <w:r w:rsidR="00C25FC9">
        <w:rPr>
          <w:rFonts w:ascii="Arial" w:hAnsi="Arial"/>
        </w:rPr>
        <w:t>.</w:t>
      </w:r>
    </w:p>
    <w:p w:rsidR="00E43C97" w:rsidRDefault="00E43C97" w:rsidP="00C25FC9">
      <w:pPr>
        <w:spacing w:line="280" w:lineRule="exact"/>
        <w:ind w:left="720"/>
        <w:rPr>
          <w:rFonts w:ascii="Arial" w:hAnsi="Arial"/>
        </w:rPr>
      </w:pPr>
    </w:p>
    <w:p w:rsidR="00C25FC9" w:rsidRDefault="00C25FC9" w:rsidP="00C25FC9">
      <w:pPr>
        <w:spacing w:line="280" w:lineRule="exact"/>
        <w:ind w:left="720"/>
        <w:rPr>
          <w:rFonts w:ascii="Arial" w:hAnsi="Arial"/>
        </w:rPr>
      </w:pPr>
    </w:p>
    <w:p w:rsidR="00C25FC9" w:rsidRDefault="00C25FC9" w:rsidP="00C25FC9">
      <w:pPr>
        <w:spacing w:line="280" w:lineRule="exact"/>
        <w:ind w:left="720"/>
        <w:rPr>
          <w:rFonts w:ascii="Arial" w:hAnsi="Arial"/>
        </w:rPr>
      </w:pPr>
    </w:p>
    <w:p w:rsidR="004768F2" w:rsidRDefault="004768F2" w:rsidP="00C25FC9">
      <w:pPr>
        <w:spacing w:line="280" w:lineRule="exact"/>
        <w:ind w:left="720"/>
        <w:rPr>
          <w:rFonts w:ascii="Arial" w:hAnsi="Arial"/>
        </w:rPr>
      </w:pPr>
    </w:p>
    <w:p w:rsidR="00E43C97" w:rsidRDefault="00E43C97" w:rsidP="00E43C97">
      <w:pPr>
        <w:pBdr>
          <w:bottom w:val="single" w:sz="4" w:space="1" w:color="auto"/>
        </w:pBdr>
        <w:rPr>
          <w:b/>
        </w:rPr>
      </w:pPr>
      <w:bookmarkStart w:id="2" w:name="_Hlk2762046"/>
      <w:r w:rsidRPr="00D91351">
        <w:rPr>
          <w:b/>
        </w:rPr>
        <w:lastRenderedPageBreak/>
        <w:t xml:space="preserve">APPENDIX </w:t>
      </w:r>
      <w:r>
        <w:rPr>
          <w:b/>
        </w:rPr>
        <w:t xml:space="preserve">3 – Contract Terms and Conditions </w:t>
      </w:r>
      <w:proofErr w:type="spellStart"/>
      <w:r>
        <w:rPr>
          <w:b/>
        </w:rPr>
        <w:t>cont</w:t>
      </w:r>
      <w:proofErr w:type="spellEnd"/>
      <w:r>
        <w:rPr>
          <w:b/>
        </w:rPr>
        <w:t>……….</w:t>
      </w:r>
    </w:p>
    <w:bookmarkEnd w:id="2"/>
    <w:p w:rsidR="004768F2" w:rsidRDefault="004768F2" w:rsidP="00C25FC9">
      <w:pPr>
        <w:spacing w:line="280" w:lineRule="exact"/>
        <w:ind w:left="720"/>
        <w:rPr>
          <w:rFonts w:ascii="Arial" w:hAnsi="Arial"/>
        </w:rPr>
      </w:pPr>
    </w:p>
    <w:p w:rsidR="00C25FC9" w:rsidRPr="0038116A" w:rsidRDefault="00C25FC9" w:rsidP="00C25FC9">
      <w:pPr>
        <w:pStyle w:val="ListParagraph"/>
        <w:numPr>
          <w:ilvl w:val="0"/>
          <w:numId w:val="21"/>
        </w:numPr>
        <w:ind w:right="32"/>
        <w:jc w:val="both"/>
        <w:rPr>
          <w:rFonts w:ascii="Arial" w:hAnsi="Arial" w:cs="Arial"/>
          <w:b/>
        </w:rPr>
      </w:pPr>
      <w:r w:rsidRPr="0038116A">
        <w:rPr>
          <w:rFonts w:ascii="Arial" w:hAnsi="Arial" w:cs="Arial"/>
          <w:b/>
        </w:rPr>
        <w:t>Local Government Transparency Code 2015</w:t>
      </w:r>
    </w:p>
    <w:p w:rsidR="00C25FC9" w:rsidRPr="0038116A" w:rsidRDefault="00C25FC9" w:rsidP="00C25FC9">
      <w:pPr>
        <w:pStyle w:val="ListParagraph"/>
        <w:ind w:right="32"/>
        <w:jc w:val="both"/>
        <w:rPr>
          <w:rFonts w:ascii="Arial" w:hAnsi="Arial" w:cs="Arial"/>
          <w:b/>
        </w:rPr>
      </w:pPr>
    </w:p>
    <w:p w:rsidR="00C25FC9" w:rsidRPr="0038116A" w:rsidRDefault="00C25FC9" w:rsidP="00C25FC9">
      <w:pPr>
        <w:pStyle w:val="Heading2"/>
        <w:numPr>
          <w:ilvl w:val="0"/>
          <w:numId w:val="0"/>
        </w:numPr>
        <w:ind w:left="141"/>
        <w:rPr>
          <w:rFonts w:cs="Arial"/>
          <w:sz w:val="24"/>
          <w:szCs w:val="24"/>
        </w:rPr>
      </w:pPr>
      <w:r w:rsidRPr="0038116A">
        <w:rPr>
          <w:rFonts w:cs="Arial"/>
          <w:sz w:val="24"/>
          <w:szCs w:val="24"/>
        </w:rPr>
        <w:t>As a Local Authority, the Purchaser must publish details of any contract, commissioned activity, purchase order, framework agreement and any other legally enforceable agreement with a value that exceeds £5,000. If the value of this Contract exceeds £5,000, or if any extension or variation to the Contract results in its total value exceeding £5,000, the following details of the Contract will be published by the Purchaser on its website on a quarterly basis:</w:t>
      </w:r>
    </w:p>
    <w:p w:rsidR="00C25FC9" w:rsidRPr="0038116A" w:rsidRDefault="00C25FC9" w:rsidP="00C25FC9">
      <w:pPr>
        <w:rPr>
          <w:rFonts w:ascii="Arial" w:hAnsi="Arial" w:cs="Arial"/>
        </w:rPr>
      </w:pPr>
      <w:r w:rsidRPr="0038116A">
        <w:rPr>
          <w:rFonts w:ascii="Arial" w:hAnsi="Arial" w:cs="Arial"/>
        </w:rPr>
        <w:tab/>
        <w:t>a)</w:t>
      </w:r>
      <w:r w:rsidRPr="0038116A">
        <w:rPr>
          <w:rFonts w:ascii="Arial" w:hAnsi="Arial" w:cs="Arial"/>
        </w:rPr>
        <w:tab/>
        <w:t>reference number:</w:t>
      </w:r>
      <w:r w:rsidRPr="0038116A">
        <w:rPr>
          <w:rFonts w:ascii="Arial" w:hAnsi="Arial" w:cs="Arial"/>
        </w:rPr>
        <w:tab/>
      </w:r>
      <w:r w:rsidRPr="0031489A">
        <w:rPr>
          <w:rFonts w:ascii="Arial" w:hAnsi="Arial" w:cs="Arial"/>
          <w:i/>
          <w:highlight w:val="yellow"/>
        </w:rPr>
        <w:t>[CONTRACT NUMBER]</w:t>
      </w:r>
    </w:p>
    <w:p w:rsidR="00C25FC9" w:rsidRPr="00A21FB3" w:rsidRDefault="00C25FC9" w:rsidP="00C25FC9">
      <w:pPr>
        <w:ind w:left="720" w:hanging="720"/>
        <w:rPr>
          <w:rFonts w:ascii="Arial" w:hAnsi="Arial" w:cs="Arial"/>
          <w:i/>
        </w:rPr>
      </w:pPr>
      <w:r>
        <w:rPr>
          <w:rFonts w:ascii="Arial" w:hAnsi="Arial" w:cs="Arial"/>
        </w:rPr>
        <w:tab/>
        <w:t>b)</w:t>
      </w:r>
      <w:r>
        <w:rPr>
          <w:rFonts w:ascii="Arial" w:hAnsi="Arial" w:cs="Arial"/>
        </w:rPr>
        <w:tab/>
        <w:t xml:space="preserve">title of agreement:  </w:t>
      </w:r>
      <w:r>
        <w:rPr>
          <w:rFonts w:ascii="Arial" w:hAnsi="Arial" w:cs="Arial"/>
        </w:rPr>
        <w:tab/>
      </w:r>
      <w:r w:rsidRPr="0031489A">
        <w:rPr>
          <w:rFonts w:ascii="Arial" w:hAnsi="Arial" w:cs="Arial"/>
          <w:highlight w:val="yellow"/>
        </w:rPr>
        <w:t>[NAME OF PROJECT]</w:t>
      </w:r>
      <w:r w:rsidRPr="00A21FB3">
        <w:rPr>
          <w:rFonts w:ascii="Arial" w:hAnsi="Arial" w:cs="Arial"/>
          <w:i/>
        </w:rPr>
        <w:t xml:space="preserve">                                                           </w:t>
      </w:r>
    </w:p>
    <w:p w:rsidR="00C25FC9" w:rsidRPr="00A21FB3" w:rsidRDefault="00C25FC9" w:rsidP="00C25FC9">
      <w:pPr>
        <w:ind w:left="1440" w:hanging="720"/>
        <w:rPr>
          <w:rFonts w:ascii="Arial" w:hAnsi="Arial" w:cs="Arial"/>
          <w:i/>
        </w:rPr>
      </w:pPr>
      <w:r w:rsidRPr="0038116A">
        <w:rPr>
          <w:rFonts w:ascii="Arial" w:hAnsi="Arial" w:cs="Arial"/>
        </w:rPr>
        <w:t>c)</w:t>
      </w:r>
      <w:r w:rsidRPr="0038116A">
        <w:rPr>
          <w:rFonts w:ascii="Arial" w:hAnsi="Arial" w:cs="Arial"/>
        </w:rPr>
        <w:tab/>
        <w:t>local authority department responsible:</w:t>
      </w:r>
      <w:r w:rsidRPr="0038116A">
        <w:rPr>
          <w:rFonts w:ascii="Arial" w:hAnsi="Arial" w:cs="Arial"/>
        </w:rPr>
        <w:tab/>
      </w:r>
      <w:r w:rsidRPr="00A21FB3">
        <w:rPr>
          <w:rFonts w:ascii="Arial" w:hAnsi="Arial" w:cs="Arial"/>
          <w:i/>
        </w:rPr>
        <w:t>SHEFFIELD CITY REGION EXECUTIVE TEAM</w:t>
      </w:r>
    </w:p>
    <w:p w:rsidR="00C25FC9" w:rsidRPr="00A21FB3" w:rsidRDefault="00C25FC9" w:rsidP="00C25FC9">
      <w:pPr>
        <w:ind w:left="1440" w:hanging="720"/>
        <w:rPr>
          <w:rFonts w:ascii="Arial" w:hAnsi="Arial" w:cs="Arial"/>
          <w:i/>
        </w:rPr>
      </w:pPr>
      <w:r w:rsidRPr="0038116A">
        <w:rPr>
          <w:rFonts w:ascii="Arial" w:hAnsi="Arial" w:cs="Arial"/>
        </w:rPr>
        <w:t>d)</w:t>
      </w:r>
      <w:r w:rsidRPr="0038116A">
        <w:rPr>
          <w:rFonts w:ascii="Arial" w:hAnsi="Arial" w:cs="Arial"/>
        </w:rPr>
        <w:tab/>
        <w:t>description of the goods and/or services being provided:</w:t>
      </w:r>
      <w:r>
        <w:rPr>
          <w:rFonts w:ascii="Arial" w:hAnsi="Arial" w:cs="Arial"/>
        </w:rPr>
        <w:t xml:space="preserve"> </w:t>
      </w:r>
      <w:r>
        <w:rPr>
          <w:rFonts w:ascii="Arial" w:hAnsi="Arial" w:cs="Arial"/>
          <w:i/>
          <w:highlight w:val="yellow"/>
        </w:rPr>
        <w:t>[PROJECT DESCRI</w:t>
      </w:r>
      <w:r w:rsidRPr="0031489A">
        <w:rPr>
          <w:rFonts w:ascii="Arial" w:hAnsi="Arial" w:cs="Arial"/>
          <w:i/>
          <w:highlight w:val="yellow"/>
        </w:rPr>
        <w:t>PTION]</w:t>
      </w:r>
    </w:p>
    <w:p w:rsidR="00C25FC9" w:rsidRPr="0038116A" w:rsidRDefault="00C25FC9" w:rsidP="00C25FC9">
      <w:pPr>
        <w:ind w:left="1440" w:hanging="720"/>
        <w:rPr>
          <w:rFonts w:ascii="Arial" w:hAnsi="Arial" w:cs="Arial"/>
        </w:rPr>
      </w:pPr>
      <w:r w:rsidRPr="0038116A">
        <w:rPr>
          <w:rFonts w:ascii="Arial" w:hAnsi="Arial" w:cs="Arial"/>
        </w:rPr>
        <w:t>e)</w:t>
      </w:r>
      <w:r w:rsidRPr="0038116A">
        <w:rPr>
          <w:rFonts w:ascii="Arial" w:hAnsi="Arial" w:cs="Arial"/>
        </w:rPr>
        <w:tab/>
        <w:t>Service Provider name and details:</w:t>
      </w:r>
      <w:r>
        <w:rPr>
          <w:rFonts w:ascii="Arial" w:hAnsi="Arial" w:cs="Arial"/>
        </w:rPr>
        <w:t xml:space="preserve"> </w:t>
      </w:r>
      <w:r w:rsidRPr="000B0351">
        <w:rPr>
          <w:rFonts w:ascii="Arial" w:hAnsi="Arial" w:cs="Arial"/>
          <w:i/>
          <w:highlight w:val="yellow"/>
        </w:rPr>
        <w:t>[RECIPIENT NAME AND ADDRESS]</w:t>
      </w:r>
      <w:r w:rsidRPr="0038116A">
        <w:rPr>
          <w:rFonts w:ascii="Arial" w:hAnsi="Arial" w:cs="Arial"/>
        </w:rPr>
        <w:tab/>
      </w:r>
    </w:p>
    <w:p w:rsidR="00C25FC9" w:rsidRPr="0038116A" w:rsidRDefault="00C25FC9" w:rsidP="00C25FC9">
      <w:pPr>
        <w:ind w:left="1440" w:hanging="720"/>
        <w:rPr>
          <w:rFonts w:ascii="Arial" w:hAnsi="Arial" w:cs="Arial"/>
        </w:rPr>
      </w:pPr>
      <w:r w:rsidRPr="0038116A">
        <w:rPr>
          <w:rFonts w:ascii="Arial" w:hAnsi="Arial" w:cs="Arial"/>
        </w:rPr>
        <w:t>f)</w:t>
      </w:r>
      <w:r w:rsidRPr="0038116A">
        <w:rPr>
          <w:rFonts w:ascii="Arial" w:hAnsi="Arial" w:cs="Arial"/>
        </w:rPr>
        <w:tab/>
        <w:t>sum to be paid over the length of the contract or the estimated annual spend</w:t>
      </w:r>
      <w:r>
        <w:rPr>
          <w:rFonts w:ascii="Arial" w:hAnsi="Arial" w:cs="Arial"/>
        </w:rPr>
        <w:t>ing or budget for the contract</w:t>
      </w:r>
      <w:proofErr w:type="gramStart"/>
      <w:r>
        <w:rPr>
          <w:rFonts w:ascii="Arial" w:hAnsi="Arial" w:cs="Arial"/>
        </w:rPr>
        <w:t xml:space="preserve">:  </w:t>
      </w:r>
      <w:r w:rsidRPr="000B0351">
        <w:rPr>
          <w:rFonts w:ascii="Arial" w:hAnsi="Arial" w:cs="Arial"/>
          <w:highlight w:val="yellow"/>
        </w:rPr>
        <w:t>[</w:t>
      </w:r>
      <w:proofErr w:type="gramEnd"/>
      <w:r w:rsidRPr="000B0351">
        <w:rPr>
          <w:rFonts w:ascii="Arial" w:hAnsi="Arial" w:cs="Arial"/>
          <w:i/>
          <w:highlight w:val="yellow"/>
        </w:rPr>
        <w:t>£XXXX]</w:t>
      </w:r>
    </w:p>
    <w:p w:rsidR="00C25FC9" w:rsidRPr="0038116A" w:rsidRDefault="00C25FC9" w:rsidP="00C25FC9">
      <w:pPr>
        <w:ind w:left="1440" w:hanging="720"/>
        <w:rPr>
          <w:rFonts w:ascii="Arial" w:hAnsi="Arial" w:cs="Arial"/>
        </w:rPr>
      </w:pPr>
      <w:r w:rsidRPr="0038116A">
        <w:rPr>
          <w:rFonts w:ascii="Arial" w:hAnsi="Arial" w:cs="Arial"/>
        </w:rPr>
        <w:t>g)</w:t>
      </w:r>
      <w:r w:rsidRPr="0038116A">
        <w:rPr>
          <w:rFonts w:ascii="Arial" w:hAnsi="Arial" w:cs="Arial"/>
        </w:rPr>
        <w:tab/>
        <w:t>Value Added</w:t>
      </w:r>
      <w:r>
        <w:rPr>
          <w:rFonts w:ascii="Arial" w:hAnsi="Arial" w:cs="Arial"/>
        </w:rPr>
        <w:t xml:space="preserve"> Tax that cannot be recovered:  </w:t>
      </w:r>
      <w:r w:rsidRPr="000B0351">
        <w:rPr>
          <w:rFonts w:ascii="Arial" w:hAnsi="Arial" w:cs="Arial"/>
          <w:i/>
          <w:highlight w:val="yellow"/>
        </w:rPr>
        <w:t>ZERO</w:t>
      </w:r>
    </w:p>
    <w:p w:rsidR="00C25FC9" w:rsidRPr="0038116A" w:rsidRDefault="00C25FC9" w:rsidP="00C25FC9">
      <w:pPr>
        <w:ind w:left="1440" w:hanging="720"/>
        <w:rPr>
          <w:rFonts w:ascii="Arial" w:hAnsi="Arial" w:cs="Arial"/>
        </w:rPr>
      </w:pPr>
      <w:r w:rsidRPr="0038116A">
        <w:rPr>
          <w:rFonts w:ascii="Arial" w:hAnsi="Arial" w:cs="Arial"/>
        </w:rPr>
        <w:t>h)</w:t>
      </w:r>
      <w:r w:rsidRPr="0038116A">
        <w:rPr>
          <w:rFonts w:ascii="Arial" w:hAnsi="Arial" w:cs="Arial"/>
        </w:rPr>
        <w:tab/>
        <w:t>start, end and review dates:</w:t>
      </w:r>
      <w:r>
        <w:rPr>
          <w:rFonts w:ascii="Arial" w:hAnsi="Arial" w:cs="Arial"/>
        </w:rPr>
        <w:t xml:space="preserve"> </w:t>
      </w:r>
      <w:r w:rsidRPr="000B0351">
        <w:rPr>
          <w:rFonts w:ascii="Arial" w:hAnsi="Arial" w:cs="Arial"/>
          <w:highlight w:val="yellow"/>
        </w:rPr>
        <w:t>[START AND END DATE]</w:t>
      </w:r>
    </w:p>
    <w:p w:rsidR="00C25FC9" w:rsidRPr="0038116A" w:rsidRDefault="00C25FC9" w:rsidP="00C25FC9">
      <w:pPr>
        <w:ind w:left="1440" w:hanging="720"/>
        <w:rPr>
          <w:rFonts w:ascii="Arial" w:hAnsi="Arial" w:cs="Arial"/>
        </w:rPr>
      </w:pPr>
      <w:proofErr w:type="spellStart"/>
      <w:r w:rsidRPr="0038116A">
        <w:rPr>
          <w:rFonts w:ascii="Arial" w:hAnsi="Arial" w:cs="Arial"/>
        </w:rPr>
        <w:t>i</w:t>
      </w:r>
      <w:proofErr w:type="spellEnd"/>
      <w:r w:rsidRPr="0038116A">
        <w:rPr>
          <w:rFonts w:ascii="Arial" w:hAnsi="Arial" w:cs="Arial"/>
        </w:rPr>
        <w:t>)</w:t>
      </w:r>
      <w:r w:rsidRPr="0038116A">
        <w:rPr>
          <w:rFonts w:ascii="Arial" w:hAnsi="Arial" w:cs="Arial"/>
        </w:rPr>
        <w:tab/>
        <w:t>whether or not the contract was the result of an invitation to quote or a published invitation to tender:</w:t>
      </w:r>
      <w:r>
        <w:rPr>
          <w:rFonts w:ascii="Arial" w:hAnsi="Arial" w:cs="Arial"/>
        </w:rPr>
        <w:t xml:space="preserve"> </w:t>
      </w:r>
      <w:r w:rsidRPr="000B0351">
        <w:rPr>
          <w:rFonts w:ascii="Arial" w:hAnsi="Arial" w:cs="Arial"/>
          <w:i/>
          <w:highlight w:val="yellow"/>
        </w:rPr>
        <w:t>OPEN CALL</w:t>
      </w:r>
      <w:r>
        <w:rPr>
          <w:rFonts w:ascii="Arial" w:hAnsi="Arial" w:cs="Arial"/>
        </w:rPr>
        <w:t>.</w:t>
      </w:r>
      <w:r w:rsidRPr="0038116A">
        <w:rPr>
          <w:rFonts w:ascii="Arial" w:hAnsi="Arial" w:cs="Arial"/>
        </w:rPr>
        <w:tab/>
      </w:r>
    </w:p>
    <w:p w:rsidR="00C25FC9" w:rsidRPr="0038116A" w:rsidRDefault="00C25FC9" w:rsidP="00C25FC9">
      <w:pPr>
        <w:ind w:left="1440" w:hanging="720"/>
        <w:rPr>
          <w:rFonts w:ascii="Arial" w:hAnsi="Arial" w:cs="Arial"/>
        </w:rPr>
      </w:pPr>
      <w:r w:rsidRPr="0038116A">
        <w:rPr>
          <w:rFonts w:ascii="Arial" w:hAnsi="Arial" w:cs="Arial"/>
        </w:rPr>
        <w:t>j)</w:t>
      </w:r>
      <w:r w:rsidRPr="0038116A">
        <w:rPr>
          <w:rFonts w:ascii="Arial" w:hAnsi="Arial" w:cs="Arial"/>
        </w:rPr>
        <w:tab/>
        <w:t>whether or not the Service Provider is a small or medium sized enterprise and/or a voluntary or community sector organisation and where it is, provide the relevant registration number:</w:t>
      </w:r>
      <w:r>
        <w:rPr>
          <w:rFonts w:ascii="Arial" w:hAnsi="Arial" w:cs="Arial"/>
        </w:rPr>
        <w:t xml:space="preserve"> </w:t>
      </w:r>
      <w:r w:rsidRPr="000B0351">
        <w:rPr>
          <w:rFonts w:ascii="Arial" w:hAnsi="Arial" w:cs="Arial"/>
          <w:i/>
          <w:highlight w:val="yellow"/>
        </w:rPr>
        <w:t>[XXXX]</w:t>
      </w:r>
      <w:r w:rsidRPr="0038116A">
        <w:rPr>
          <w:rFonts w:ascii="Arial" w:hAnsi="Arial" w:cs="Arial"/>
        </w:rPr>
        <w:tab/>
      </w:r>
    </w:p>
    <w:p w:rsidR="00C25FC9" w:rsidRPr="0038116A" w:rsidRDefault="00C25FC9" w:rsidP="00C25FC9">
      <w:pPr>
        <w:ind w:left="720" w:right="32" w:hanging="720"/>
        <w:jc w:val="both"/>
        <w:rPr>
          <w:rFonts w:ascii="Arial" w:hAnsi="Arial" w:cs="Arial"/>
        </w:rPr>
      </w:pPr>
    </w:p>
    <w:p w:rsidR="00C25FC9" w:rsidRPr="0038116A" w:rsidRDefault="00C25FC9" w:rsidP="00C25FC9">
      <w:pPr>
        <w:pStyle w:val="NoSpacing"/>
        <w:rPr>
          <w:rFonts w:ascii="Arial" w:hAnsi="Arial" w:cs="Arial"/>
        </w:rPr>
      </w:pPr>
      <w:r w:rsidRPr="0038116A">
        <w:rPr>
          <w:rFonts w:ascii="Arial" w:hAnsi="Arial" w:cs="Arial"/>
        </w:rPr>
        <w:t>The Service Provider will notify the Purchaser as soon as reasonably possible of any</w:t>
      </w:r>
      <w:r>
        <w:t xml:space="preserve"> </w:t>
      </w:r>
      <w:r w:rsidRPr="0038116A">
        <w:rPr>
          <w:rFonts w:ascii="Arial" w:hAnsi="Arial" w:cs="Arial"/>
        </w:rPr>
        <w:t>change to the information included, and the Service Provider consents to the Purchaser publishing the information set out above on a quarterly basis.</w:t>
      </w:r>
    </w:p>
    <w:p w:rsidR="00C25FC9" w:rsidRDefault="00C25FC9" w:rsidP="00C25FC9">
      <w:pPr>
        <w:spacing w:line="280" w:lineRule="exact"/>
        <w:ind w:left="720"/>
        <w:rPr>
          <w:rFonts w:ascii="Arial" w:hAnsi="Arial"/>
        </w:rPr>
      </w:pPr>
    </w:p>
    <w:p w:rsidR="00C25FC9" w:rsidRDefault="00C25FC9" w:rsidP="00C25FC9">
      <w:pPr>
        <w:spacing w:line="280" w:lineRule="exact"/>
        <w:rPr>
          <w:rFonts w:ascii="Arial" w:hAnsi="Arial"/>
        </w:rPr>
      </w:pPr>
      <w:r>
        <w:rPr>
          <w:rFonts w:ascii="Arial" w:hAnsi="Arial"/>
        </w:rPr>
        <w:t xml:space="preserve">Subject to written confirmation that the Recipient confirms adherence to the conditions detailed within this letter, the Authority hereby agree to grant the Funding to the Recipient in accordance with the terms of this Agreement and </w:t>
      </w:r>
      <w:proofErr w:type="gramStart"/>
      <w:r>
        <w:rPr>
          <w:rFonts w:ascii="Arial" w:hAnsi="Arial"/>
        </w:rPr>
        <w:t>in particular Schedule</w:t>
      </w:r>
      <w:proofErr w:type="gramEnd"/>
      <w:r>
        <w:rPr>
          <w:rFonts w:ascii="Arial" w:hAnsi="Arial"/>
        </w:rPr>
        <w:t xml:space="preserve"> 3</w:t>
      </w:r>
      <w:r w:rsidRPr="00AB70B5">
        <w:rPr>
          <w:rFonts w:ascii="Arial" w:hAnsi="Arial"/>
          <w:color w:val="FF0000"/>
        </w:rPr>
        <w:t xml:space="preserve">.  </w:t>
      </w:r>
    </w:p>
    <w:p w:rsidR="00C25FC9" w:rsidRDefault="00C25FC9" w:rsidP="00C25FC9">
      <w:pPr>
        <w:spacing w:line="280" w:lineRule="exact"/>
        <w:rPr>
          <w:rFonts w:ascii="Arial" w:hAnsi="Arial"/>
        </w:rPr>
      </w:pPr>
    </w:p>
    <w:p w:rsidR="00C25FC9" w:rsidRDefault="00C25FC9" w:rsidP="00C25FC9">
      <w:pPr>
        <w:spacing w:line="280" w:lineRule="exact"/>
        <w:rPr>
          <w:rFonts w:ascii="Arial" w:hAnsi="Arial"/>
        </w:rPr>
      </w:pPr>
      <w:r>
        <w:rPr>
          <w:rFonts w:ascii="Arial" w:hAnsi="Arial"/>
        </w:rPr>
        <w:t>Yours faithfully</w:t>
      </w:r>
    </w:p>
    <w:p w:rsidR="00C25FC9" w:rsidRDefault="00C25FC9" w:rsidP="00C25FC9">
      <w:pPr>
        <w:spacing w:line="280" w:lineRule="exact"/>
        <w:rPr>
          <w:rFonts w:ascii="Arial" w:hAnsi="Arial"/>
        </w:rPr>
      </w:pPr>
    </w:p>
    <w:p w:rsidR="00C25FC9" w:rsidRDefault="00C25FC9" w:rsidP="00C25FC9">
      <w:pPr>
        <w:spacing w:line="280" w:lineRule="exact"/>
        <w:rPr>
          <w:rFonts w:ascii="Arial" w:hAnsi="Arial"/>
        </w:rPr>
      </w:pPr>
    </w:p>
    <w:p w:rsidR="00C25FC9" w:rsidRPr="007B1A68" w:rsidRDefault="00C25FC9" w:rsidP="00C25FC9">
      <w:pPr>
        <w:spacing w:line="280" w:lineRule="exact"/>
        <w:rPr>
          <w:rFonts w:ascii="Arial" w:hAnsi="Arial"/>
          <w:b/>
        </w:rPr>
      </w:pPr>
      <w:r>
        <w:rPr>
          <w:rFonts w:ascii="Arial" w:hAnsi="Arial"/>
          <w:b/>
        </w:rPr>
        <w:t>Stephen Davenport</w:t>
      </w:r>
    </w:p>
    <w:p w:rsidR="00C25FC9" w:rsidRDefault="00622B6C" w:rsidP="00C25FC9">
      <w:pPr>
        <w:spacing w:line="280" w:lineRule="exact"/>
        <w:rPr>
          <w:rFonts w:ascii="Arial" w:hAnsi="Arial"/>
          <w:b/>
        </w:rPr>
      </w:pPr>
      <w:r>
        <w:rPr>
          <w:rFonts w:ascii="Arial" w:hAnsi="Arial"/>
          <w:b/>
        </w:rPr>
        <w:t>Principal Solicitor</w:t>
      </w:r>
    </w:p>
    <w:p w:rsidR="007B496F" w:rsidRDefault="007B496F" w:rsidP="00C25FC9">
      <w:pPr>
        <w:spacing w:line="280" w:lineRule="exact"/>
        <w:rPr>
          <w:rFonts w:ascii="Arial" w:hAnsi="Arial"/>
        </w:rPr>
      </w:pPr>
    </w:p>
    <w:p w:rsidR="007B496F" w:rsidRDefault="007B496F" w:rsidP="00C25FC9">
      <w:pPr>
        <w:spacing w:line="280" w:lineRule="exact"/>
        <w:rPr>
          <w:rFonts w:ascii="Arial" w:hAnsi="Arial"/>
        </w:rPr>
      </w:pPr>
    </w:p>
    <w:p w:rsidR="00C25FC9" w:rsidRDefault="007B496F" w:rsidP="00C25FC9">
      <w:pPr>
        <w:spacing w:line="280" w:lineRule="exact"/>
        <w:rPr>
          <w:rFonts w:ascii="Arial" w:hAnsi="Arial"/>
        </w:rPr>
      </w:pPr>
      <w:r>
        <w:rPr>
          <w:rFonts w:ascii="Arial" w:hAnsi="Arial"/>
        </w:rPr>
        <w:t>_________________________________________________________________________</w:t>
      </w:r>
    </w:p>
    <w:p w:rsidR="00C25FC9" w:rsidRDefault="00C25FC9" w:rsidP="00C25FC9">
      <w:pPr>
        <w:spacing w:line="280" w:lineRule="exact"/>
        <w:rPr>
          <w:rFonts w:ascii="Arial" w:hAnsi="Arial"/>
        </w:rPr>
      </w:pPr>
      <w:r>
        <w:rPr>
          <w:rFonts w:ascii="Arial" w:hAnsi="Arial"/>
        </w:rPr>
        <w:t>[</w:t>
      </w:r>
      <w:r w:rsidRPr="000B0351">
        <w:rPr>
          <w:rFonts w:ascii="Arial" w:hAnsi="Arial"/>
          <w:highlight w:val="yellow"/>
        </w:rPr>
        <w:t>RECIPIENT FULL NAME]</w:t>
      </w:r>
      <w:r>
        <w:rPr>
          <w:rFonts w:ascii="Arial" w:hAnsi="Arial"/>
        </w:rPr>
        <w:t xml:space="preserve"> agree to the above terms</w:t>
      </w:r>
    </w:p>
    <w:p w:rsidR="00C25FC9" w:rsidRDefault="00C25FC9" w:rsidP="00C25FC9">
      <w:pPr>
        <w:spacing w:line="280" w:lineRule="exact"/>
        <w:rPr>
          <w:rFonts w:ascii="Arial" w:hAnsi="Arial"/>
        </w:rPr>
      </w:pPr>
    </w:p>
    <w:p w:rsidR="00C25FC9" w:rsidRDefault="00C25FC9" w:rsidP="00C25FC9">
      <w:pPr>
        <w:spacing w:line="280" w:lineRule="exact"/>
        <w:rPr>
          <w:rFonts w:ascii="Arial" w:hAnsi="Arial"/>
        </w:rPr>
      </w:pPr>
    </w:p>
    <w:p w:rsidR="00C25FC9" w:rsidRDefault="00C25FC9" w:rsidP="00C25FC9">
      <w:pPr>
        <w:spacing w:line="280" w:lineRule="exact"/>
        <w:rPr>
          <w:rFonts w:ascii="Arial" w:hAnsi="Arial"/>
        </w:rPr>
      </w:pPr>
      <w:r>
        <w:rPr>
          <w:rFonts w:ascii="Arial" w:hAnsi="Arial"/>
        </w:rPr>
        <w:t>…………………………………………….</w:t>
      </w:r>
    </w:p>
    <w:p w:rsidR="00C25FC9" w:rsidRDefault="00C25FC9" w:rsidP="00C25FC9">
      <w:pPr>
        <w:spacing w:line="280" w:lineRule="exact"/>
        <w:rPr>
          <w:rFonts w:ascii="Arial" w:hAnsi="Arial"/>
        </w:rPr>
      </w:pPr>
    </w:p>
    <w:p w:rsidR="00C25FC9" w:rsidRDefault="00C25FC9" w:rsidP="00C25FC9">
      <w:pPr>
        <w:ind w:right="469"/>
        <w:jc w:val="both"/>
        <w:rPr>
          <w:rFonts w:ascii="Arial" w:hAnsi="Arial" w:cs="Arial"/>
          <w:b/>
        </w:rPr>
      </w:pPr>
      <w:r>
        <w:rPr>
          <w:rFonts w:ascii="Arial" w:hAnsi="Arial" w:cs="Arial"/>
          <w:b/>
        </w:rPr>
        <w:t>NAME</w:t>
      </w:r>
    </w:p>
    <w:p w:rsidR="00E43C97" w:rsidRDefault="00E43C97" w:rsidP="00E43C97">
      <w:pPr>
        <w:pBdr>
          <w:bottom w:val="single" w:sz="4" w:space="1" w:color="auto"/>
        </w:pBdr>
        <w:rPr>
          <w:b/>
        </w:rPr>
      </w:pPr>
      <w:r w:rsidRPr="00D91351">
        <w:rPr>
          <w:b/>
        </w:rPr>
        <w:lastRenderedPageBreak/>
        <w:t xml:space="preserve">APPENDIX </w:t>
      </w:r>
      <w:r>
        <w:rPr>
          <w:b/>
        </w:rPr>
        <w:t xml:space="preserve">3 – Contract Terms and Conditions </w:t>
      </w:r>
      <w:proofErr w:type="spellStart"/>
      <w:r>
        <w:rPr>
          <w:b/>
        </w:rPr>
        <w:t>cont</w:t>
      </w:r>
      <w:proofErr w:type="spellEnd"/>
      <w:r>
        <w:rPr>
          <w:b/>
        </w:rPr>
        <w:t>……….</w:t>
      </w:r>
    </w:p>
    <w:p w:rsidR="00E43C97" w:rsidRDefault="00E43C97" w:rsidP="00C25FC9">
      <w:pPr>
        <w:ind w:right="469"/>
        <w:jc w:val="both"/>
        <w:rPr>
          <w:rFonts w:ascii="Arial" w:hAnsi="Arial" w:cs="Arial"/>
          <w:b/>
        </w:rPr>
      </w:pPr>
    </w:p>
    <w:p w:rsidR="00C25FC9" w:rsidRDefault="00C25FC9" w:rsidP="00C25FC9">
      <w:pPr>
        <w:ind w:right="469"/>
        <w:jc w:val="both"/>
        <w:rPr>
          <w:rFonts w:ascii="Arial" w:hAnsi="Arial" w:cs="Arial"/>
          <w:b/>
        </w:rPr>
      </w:pPr>
      <w:r>
        <w:rPr>
          <w:rFonts w:ascii="Arial" w:hAnsi="Arial" w:cs="Arial"/>
          <w:b/>
        </w:rPr>
        <w:t>TITLE</w:t>
      </w:r>
    </w:p>
    <w:p w:rsidR="00C25FC9" w:rsidRDefault="00C25FC9" w:rsidP="00C25FC9"/>
    <w:p w:rsidR="00C25FC9" w:rsidRDefault="00C25FC9" w:rsidP="00C25FC9"/>
    <w:p w:rsidR="00C25FC9" w:rsidRDefault="00C25FC9" w:rsidP="00C25FC9">
      <w:r>
        <w:rPr>
          <w:rFonts w:ascii="Arial" w:hAnsi="Arial" w:cs="Arial"/>
        </w:rPr>
        <w:t>Date:</w:t>
      </w:r>
      <w:r>
        <w:t xml:space="preserve"> ……………………………………</w:t>
      </w:r>
    </w:p>
    <w:p w:rsidR="00C25FC9" w:rsidRDefault="00C25FC9" w:rsidP="00C25FC9">
      <w:pPr>
        <w:ind w:left="-709" w:right="-613"/>
        <w:jc w:val="both"/>
        <w:rPr>
          <w:rFonts w:ascii="Arial" w:hAnsi="Arial" w:cs="Arial"/>
        </w:rPr>
      </w:pPr>
    </w:p>
    <w:p w:rsidR="00C25FC9" w:rsidRDefault="00C25FC9" w:rsidP="00C25FC9">
      <w:pPr>
        <w:ind w:left="-709" w:right="-613"/>
        <w:jc w:val="both"/>
        <w:rPr>
          <w:rFonts w:ascii="Arial" w:hAnsi="Arial" w:cs="Arial"/>
        </w:rPr>
      </w:pPr>
    </w:p>
    <w:p w:rsidR="00C25FC9" w:rsidRPr="00C469EC" w:rsidRDefault="00C25FC9" w:rsidP="00C25FC9">
      <w:pPr>
        <w:jc w:val="center"/>
        <w:rPr>
          <w:rFonts w:ascii="Arial" w:hAnsi="Arial"/>
          <w:b/>
        </w:rPr>
      </w:pPr>
      <w:r w:rsidRPr="00C469EC">
        <w:rPr>
          <w:rFonts w:ascii="Arial" w:hAnsi="Arial"/>
          <w:b/>
        </w:rPr>
        <w:t>SCHEDULE 1</w:t>
      </w:r>
    </w:p>
    <w:p w:rsidR="00C25FC9" w:rsidRPr="00C469EC" w:rsidRDefault="00C25FC9" w:rsidP="00C25FC9">
      <w:pPr>
        <w:jc w:val="center"/>
        <w:rPr>
          <w:rFonts w:ascii="Arial" w:hAnsi="Arial"/>
          <w:b/>
        </w:rPr>
      </w:pPr>
    </w:p>
    <w:p w:rsidR="00C25FC9" w:rsidRDefault="00C25FC9" w:rsidP="00C25FC9">
      <w:pPr>
        <w:jc w:val="center"/>
        <w:rPr>
          <w:rFonts w:ascii="Arial" w:hAnsi="Arial"/>
          <w:b/>
        </w:rPr>
      </w:pPr>
      <w:r w:rsidRPr="00C469EC">
        <w:rPr>
          <w:rFonts w:ascii="Arial" w:hAnsi="Arial"/>
          <w:b/>
        </w:rPr>
        <w:t>PROJECT</w:t>
      </w:r>
    </w:p>
    <w:p w:rsidR="00C25FC9" w:rsidRDefault="00C25FC9" w:rsidP="00C25FC9">
      <w:pPr>
        <w:jc w:val="center"/>
        <w:rPr>
          <w:rFonts w:ascii="Arial" w:hAnsi="Arial"/>
          <w:b/>
        </w:rPr>
      </w:pPr>
    </w:p>
    <w:p w:rsidR="00C25FC9" w:rsidRDefault="00C25FC9" w:rsidP="00C25FC9">
      <w:pPr>
        <w:jc w:val="center"/>
        <w:rPr>
          <w:rFonts w:ascii="Arial" w:hAnsi="Arial"/>
          <w:b/>
        </w:rPr>
      </w:pPr>
    </w:p>
    <w:p w:rsidR="00C25FC9" w:rsidRPr="00C469EC" w:rsidRDefault="00C25FC9" w:rsidP="00C25FC9">
      <w:pPr>
        <w:rPr>
          <w:rFonts w:ascii="Arial" w:hAnsi="Arial"/>
          <w:b/>
        </w:rPr>
      </w:pPr>
      <w:r>
        <w:rPr>
          <w:rFonts w:ascii="Arial" w:hAnsi="Arial"/>
          <w:b/>
        </w:rPr>
        <w:t>Background</w:t>
      </w:r>
    </w:p>
    <w:p w:rsidR="00C25FC9" w:rsidRPr="00C469EC" w:rsidRDefault="00C25FC9" w:rsidP="00C25FC9">
      <w:pPr>
        <w:jc w:val="center"/>
        <w:rPr>
          <w:rFonts w:ascii="Arial" w:hAnsi="Arial"/>
          <w:b/>
        </w:rPr>
      </w:pPr>
    </w:p>
    <w:p w:rsidR="00C25FC9" w:rsidRPr="00C469EC" w:rsidRDefault="00C25FC9" w:rsidP="00C25FC9">
      <w:pPr>
        <w:jc w:val="both"/>
        <w:rPr>
          <w:rFonts w:ascii="Arial" w:hAnsi="Arial"/>
          <w:b/>
          <w:sz w:val="21"/>
          <w:szCs w:val="20"/>
        </w:rPr>
      </w:pPr>
    </w:p>
    <w:p w:rsidR="00C25FC9" w:rsidRPr="00D54E08" w:rsidRDefault="00C25FC9" w:rsidP="00C25FC9">
      <w:pPr>
        <w:spacing w:after="240" w:line="276" w:lineRule="auto"/>
        <w:jc w:val="both"/>
        <w:rPr>
          <w:rFonts w:ascii="Arial" w:hAnsi="Arial" w:cs="Arial"/>
        </w:rPr>
      </w:pPr>
      <w:r w:rsidRPr="00C469EC">
        <w:rPr>
          <w:rFonts w:ascii="Arial" w:hAnsi="Arial"/>
        </w:rPr>
        <w:tab/>
      </w:r>
      <w:r w:rsidRPr="00D54E08">
        <w:rPr>
          <w:rFonts w:ascii="Arial" w:hAnsi="Arial" w:cs="Arial"/>
        </w:rPr>
        <w:t xml:space="preserve"> </w:t>
      </w:r>
    </w:p>
    <w:p w:rsidR="00C25FC9" w:rsidRDefault="00C25FC9" w:rsidP="00C25FC9">
      <w:pPr>
        <w:rPr>
          <w:rFonts w:ascii="Arial" w:hAnsi="Arial" w:cs="Arial"/>
          <w:b/>
        </w:rPr>
      </w:pPr>
      <w:r w:rsidRPr="00D54E08">
        <w:rPr>
          <w:rFonts w:ascii="Arial" w:hAnsi="Arial" w:cs="Arial"/>
          <w:b/>
        </w:rPr>
        <w:t>Priorities</w:t>
      </w:r>
    </w:p>
    <w:p w:rsidR="00C25FC9" w:rsidRPr="00D54E08" w:rsidRDefault="00C25FC9" w:rsidP="00C25FC9">
      <w:pPr>
        <w:rPr>
          <w:rFonts w:ascii="Arial" w:hAnsi="Arial" w:cs="Arial"/>
          <w:b/>
        </w:rPr>
      </w:pPr>
    </w:p>
    <w:p w:rsidR="00C25FC9" w:rsidRDefault="00C25FC9" w:rsidP="00C25FC9">
      <w:pPr>
        <w:spacing w:after="160" w:line="259" w:lineRule="auto"/>
        <w:rPr>
          <w:rFonts w:ascii="Arial" w:hAnsi="Arial" w:cs="Arial"/>
        </w:rPr>
      </w:pPr>
    </w:p>
    <w:p w:rsidR="00C25FC9" w:rsidRPr="00251AB7" w:rsidRDefault="00C25FC9" w:rsidP="00C25FC9">
      <w:pPr>
        <w:spacing w:after="160" w:line="259" w:lineRule="auto"/>
        <w:rPr>
          <w:rFonts w:ascii="Arial" w:hAnsi="Arial" w:cs="Arial"/>
          <w:b/>
        </w:rPr>
      </w:pPr>
      <w:r w:rsidRPr="00251AB7">
        <w:rPr>
          <w:rFonts w:ascii="Arial" w:hAnsi="Arial" w:cs="Arial"/>
          <w:b/>
        </w:rPr>
        <w:t>Project Scope</w:t>
      </w:r>
    </w:p>
    <w:p w:rsidR="00C25FC9" w:rsidRDefault="00C25FC9" w:rsidP="00C25FC9">
      <w:pPr>
        <w:spacing w:after="240" w:line="276" w:lineRule="auto"/>
        <w:jc w:val="both"/>
        <w:rPr>
          <w:rFonts w:ascii="Arial" w:hAnsi="Arial" w:cs="Arial"/>
        </w:rPr>
      </w:pPr>
    </w:p>
    <w:p w:rsidR="00C25FC9" w:rsidRPr="006D010B" w:rsidRDefault="00C25FC9" w:rsidP="00C25FC9">
      <w:pPr>
        <w:autoSpaceDE w:val="0"/>
        <w:autoSpaceDN w:val="0"/>
        <w:adjustRightInd w:val="0"/>
        <w:spacing w:after="240" w:line="260" w:lineRule="atLeast"/>
        <w:ind w:left="360"/>
        <w:jc w:val="both"/>
        <w:rPr>
          <w:rFonts w:ascii="Arial" w:hAnsi="Arial"/>
        </w:rPr>
      </w:pPr>
    </w:p>
    <w:p w:rsidR="00C25FC9" w:rsidRDefault="00C25FC9" w:rsidP="00C25FC9">
      <w:pPr>
        <w:spacing w:after="200" w:line="276" w:lineRule="auto"/>
        <w:rPr>
          <w:rFonts w:ascii="Arial" w:hAnsi="Arial"/>
        </w:rPr>
      </w:pPr>
      <w:r>
        <w:rPr>
          <w:rFonts w:ascii="Arial" w:hAnsi="Arial"/>
        </w:rPr>
        <w:br w:type="page"/>
      </w:r>
    </w:p>
    <w:p w:rsidR="00E43C97" w:rsidRDefault="00E43C97" w:rsidP="00E43C97">
      <w:pPr>
        <w:pBdr>
          <w:bottom w:val="single" w:sz="4" w:space="1" w:color="auto"/>
        </w:pBdr>
        <w:rPr>
          <w:b/>
        </w:rPr>
      </w:pPr>
      <w:r w:rsidRPr="00D91351">
        <w:rPr>
          <w:b/>
        </w:rPr>
        <w:lastRenderedPageBreak/>
        <w:t xml:space="preserve">APPENDIX </w:t>
      </w:r>
      <w:r>
        <w:rPr>
          <w:b/>
        </w:rPr>
        <w:t xml:space="preserve">3 – Contract Terms and Conditions </w:t>
      </w:r>
      <w:proofErr w:type="spellStart"/>
      <w:r>
        <w:rPr>
          <w:b/>
        </w:rPr>
        <w:t>cont</w:t>
      </w:r>
      <w:proofErr w:type="spellEnd"/>
      <w:r>
        <w:rPr>
          <w:b/>
        </w:rPr>
        <w:t>……….</w:t>
      </w:r>
    </w:p>
    <w:p w:rsidR="00E43C97" w:rsidRDefault="00E43C97" w:rsidP="00C25FC9">
      <w:pPr>
        <w:tabs>
          <w:tab w:val="left" w:pos="2003"/>
        </w:tabs>
        <w:spacing w:after="240" w:line="260" w:lineRule="atLeast"/>
        <w:jc w:val="center"/>
        <w:rPr>
          <w:rFonts w:ascii="Arial" w:hAnsi="Arial"/>
          <w:b/>
        </w:rPr>
      </w:pPr>
    </w:p>
    <w:p w:rsidR="00C25FC9" w:rsidRDefault="00C25FC9" w:rsidP="00C25FC9">
      <w:pPr>
        <w:tabs>
          <w:tab w:val="left" w:pos="2003"/>
        </w:tabs>
        <w:spacing w:after="240" w:line="260" w:lineRule="atLeast"/>
        <w:jc w:val="center"/>
        <w:rPr>
          <w:rFonts w:ascii="Arial" w:hAnsi="Arial"/>
          <w:b/>
        </w:rPr>
      </w:pPr>
      <w:r w:rsidRPr="00C469EC">
        <w:rPr>
          <w:rFonts w:ascii="Arial" w:hAnsi="Arial"/>
          <w:b/>
        </w:rPr>
        <w:t>SCHEDULE 2</w:t>
      </w:r>
    </w:p>
    <w:p w:rsidR="00C25FC9" w:rsidRDefault="00C25FC9" w:rsidP="00C25FC9">
      <w:pPr>
        <w:tabs>
          <w:tab w:val="left" w:pos="2003"/>
        </w:tabs>
        <w:spacing w:after="240" w:line="260" w:lineRule="atLeast"/>
        <w:jc w:val="center"/>
        <w:rPr>
          <w:rFonts w:ascii="Arial" w:hAnsi="Arial"/>
          <w:b/>
        </w:rPr>
      </w:pPr>
      <w:r>
        <w:rPr>
          <w:rFonts w:ascii="Arial" w:hAnsi="Arial"/>
          <w:b/>
        </w:rPr>
        <w:t>FUNDING</w:t>
      </w:r>
    </w:p>
    <w:p w:rsidR="00C25FC9" w:rsidRDefault="00C25FC9" w:rsidP="00C25FC9">
      <w:pPr>
        <w:spacing w:after="160" w:line="259" w:lineRule="auto"/>
        <w:jc w:val="both"/>
        <w:rPr>
          <w:rFonts w:ascii="Arial" w:hAnsi="Arial"/>
          <w:b/>
        </w:rPr>
      </w:pPr>
      <w:r>
        <w:rPr>
          <w:rFonts w:ascii="Arial" w:hAnsi="Arial"/>
          <w:b/>
        </w:rPr>
        <w:t>2</w:t>
      </w:r>
      <w:r w:rsidRPr="00C469EC">
        <w:rPr>
          <w:rFonts w:ascii="Arial" w:hAnsi="Arial"/>
          <w:b/>
        </w:rPr>
        <w:t>.1</w:t>
      </w:r>
      <w:r w:rsidRPr="00C469EC">
        <w:rPr>
          <w:rFonts w:ascii="Arial" w:hAnsi="Arial"/>
          <w:b/>
        </w:rPr>
        <w:tab/>
      </w:r>
      <w:r w:rsidRPr="001C1633">
        <w:rPr>
          <w:rFonts w:ascii="Arial" w:hAnsi="Arial"/>
          <w:b/>
        </w:rPr>
        <w:t>Payments</w:t>
      </w:r>
    </w:p>
    <w:p w:rsidR="00C25FC9" w:rsidRPr="00251AB7" w:rsidRDefault="00C25FC9" w:rsidP="00C25FC9">
      <w:pPr>
        <w:spacing w:after="160" w:line="259" w:lineRule="auto"/>
        <w:jc w:val="both"/>
        <w:rPr>
          <w:rFonts w:ascii="Arial" w:hAnsi="Arial"/>
        </w:rPr>
      </w:pPr>
      <w:r>
        <w:rPr>
          <w:rFonts w:ascii="Arial" w:hAnsi="Arial"/>
        </w:rPr>
        <w:t>The Authority will pay the Funding up to the Maximum Amount in accordance with Funding Profile set out in clause 2.2 of this Schedule and at the intervention rate against the Eligible Costs set out in clause 2.3 of this Schedule.</w:t>
      </w:r>
    </w:p>
    <w:p w:rsidR="00C25FC9" w:rsidRPr="00C469EC" w:rsidRDefault="00C25FC9" w:rsidP="00C25FC9">
      <w:pPr>
        <w:spacing w:after="160" w:line="259" w:lineRule="auto"/>
        <w:jc w:val="both"/>
        <w:rPr>
          <w:rFonts w:ascii="Arial" w:hAnsi="Arial"/>
          <w:b/>
        </w:rPr>
      </w:pPr>
      <w:r>
        <w:rPr>
          <w:rFonts w:ascii="Arial" w:hAnsi="Arial"/>
          <w:b/>
        </w:rPr>
        <w:t>2.2</w:t>
      </w:r>
      <w:r>
        <w:rPr>
          <w:rFonts w:ascii="Arial" w:hAnsi="Arial"/>
          <w:b/>
        </w:rPr>
        <w:tab/>
      </w:r>
      <w:r w:rsidRPr="00C469EC">
        <w:rPr>
          <w:rFonts w:ascii="Arial" w:hAnsi="Arial"/>
          <w:b/>
        </w:rPr>
        <w:t>Funding Profile</w:t>
      </w:r>
    </w:p>
    <w:p w:rsidR="00C25FC9" w:rsidRPr="00C469EC" w:rsidRDefault="00C25FC9" w:rsidP="00C25FC9">
      <w:pPr>
        <w:spacing w:after="160" w:line="259" w:lineRule="auto"/>
        <w:jc w:val="both"/>
        <w:rPr>
          <w:rFonts w:ascii="Arial" w:hAnsi="Arial"/>
        </w:rPr>
      </w:pPr>
      <w:r>
        <w:rPr>
          <w:rFonts w:ascii="Arial" w:hAnsi="Arial"/>
        </w:rPr>
        <w:t xml:space="preserve">The Maximum Amount is </w:t>
      </w:r>
      <w:r w:rsidRPr="000B0351">
        <w:rPr>
          <w:rFonts w:ascii="Arial" w:hAnsi="Arial"/>
          <w:highlight w:val="yellow"/>
        </w:rPr>
        <w:t>[XXXX].</w:t>
      </w:r>
      <w:r>
        <w:rPr>
          <w:rFonts w:ascii="Arial" w:hAnsi="Arial"/>
        </w:rPr>
        <w:t xml:space="preserve"> </w:t>
      </w:r>
      <w:r w:rsidRPr="00C469EC">
        <w:rPr>
          <w:rFonts w:ascii="Arial" w:hAnsi="Arial"/>
        </w:rPr>
        <w:t>The Funding Profile refers to</w:t>
      </w:r>
      <w:r>
        <w:rPr>
          <w:rFonts w:ascii="Arial" w:hAnsi="Arial"/>
        </w:rPr>
        <w:t xml:space="preserve"> the profile of drawdown of</w:t>
      </w:r>
      <w:r w:rsidRPr="00C469EC">
        <w:rPr>
          <w:rFonts w:ascii="Arial" w:hAnsi="Arial"/>
        </w:rPr>
        <w:t xml:space="preserve"> the Maximum Amount </w:t>
      </w:r>
      <w:r>
        <w:rPr>
          <w:rFonts w:ascii="Arial" w:hAnsi="Arial"/>
        </w:rPr>
        <w:t>against Eligible Costs</w:t>
      </w:r>
      <w:r w:rsidRPr="00C469EC">
        <w:rPr>
          <w:rFonts w:ascii="Arial" w:hAnsi="Arial"/>
        </w:rPr>
        <w:t>.</w:t>
      </w:r>
    </w:p>
    <w:p w:rsidR="00C25FC9" w:rsidRPr="00C469EC" w:rsidRDefault="00C25FC9" w:rsidP="00C25FC9">
      <w:pPr>
        <w:keepNext/>
        <w:spacing w:after="240" w:line="276" w:lineRule="auto"/>
        <w:jc w:val="both"/>
        <w:outlineLvl w:val="1"/>
        <w:rPr>
          <w:rFonts w:ascii="Arial" w:hAnsi="Arial"/>
        </w:rPr>
      </w:pPr>
      <w:r w:rsidRPr="00C469EC">
        <w:rPr>
          <w:rFonts w:ascii="Arial" w:hAnsi="Arial"/>
        </w:rPr>
        <w:t>Table 1 - Funding Profile</w:t>
      </w:r>
    </w:p>
    <w:tbl>
      <w:tblPr>
        <w:tblW w:w="4020" w:type="dxa"/>
        <w:jc w:val="center"/>
        <w:tblLook w:val="04A0" w:firstRow="1" w:lastRow="0" w:firstColumn="1" w:lastColumn="0" w:noHBand="0" w:noVBand="1"/>
      </w:tblPr>
      <w:tblGrid>
        <w:gridCol w:w="1340"/>
        <w:gridCol w:w="1340"/>
        <w:gridCol w:w="1340"/>
      </w:tblGrid>
      <w:tr w:rsidR="00622B6C" w:rsidRPr="00C469EC" w:rsidTr="00622B6C">
        <w:trPr>
          <w:trHeight w:val="480"/>
          <w:jc w:val="center"/>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2B6C" w:rsidRPr="00C469EC" w:rsidRDefault="00622B6C" w:rsidP="002567B3">
            <w:pPr>
              <w:jc w:val="center"/>
              <w:rPr>
                <w:rFonts w:ascii="Arial" w:hAnsi="Arial" w:cs="Arial"/>
                <w:b/>
                <w:bCs/>
                <w:color w:val="000000"/>
                <w:lang w:eastAsia="en-GB"/>
              </w:rPr>
            </w:pPr>
            <w:r w:rsidRPr="00C469EC">
              <w:rPr>
                <w:rFonts w:ascii="Arial" w:hAnsi="Arial" w:cs="Arial"/>
                <w:b/>
                <w:bCs/>
                <w:color w:val="000000"/>
                <w:lang w:eastAsia="en-GB"/>
              </w:rPr>
              <w:t>Total</w:t>
            </w:r>
          </w:p>
        </w:tc>
        <w:tc>
          <w:tcPr>
            <w:tcW w:w="1340" w:type="dxa"/>
            <w:tcBorders>
              <w:top w:val="single" w:sz="4" w:space="0" w:color="auto"/>
              <w:left w:val="nil"/>
              <w:bottom w:val="single" w:sz="4" w:space="0" w:color="auto"/>
              <w:right w:val="single" w:sz="4" w:space="0" w:color="auto"/>
            </w:tcBorders>
            <w:shd w:val="clear" w:color="auto" w:fill="FFFFFF" w:themeFill="background1"/>
            <w:noWrap/>
            <w:hideMark/>
          </w:tcPr>
          <w:p w:rsidR="00622B6C" w:rsidRPr="00C469EC" w:rsidRDefault="00622B6C" w:rsidP="002567B3">
            <w:pPr>
              <w:jc w:val="center"/>
              <w:rPr>
                <w:rFonts w:ascii="Arial" w:hAnsi="Arial" w:cs="Arial"/>
                <w:b/>
                <w:bCs/>
                <w:color w:val="000000"/>
                <w:lang w:eastAsia="en-GB"/>
              </w:rPr>
            </w:pPr>
            <w:r>
              <w:rPr>
                <w:rFonts w:ascii="Arial" w:hAnsi="Arial" w:cs="Arial"/>
                <w:b/>
                <w:bCs/>
                <w:color w:val="000000"/>
                <w:lang w:eastAsia="en-GB"/>
              </w:rPr>
              <w:t>2019/20</w:t>
            </w:r>
          </w:p>
        </w:tc>
        <w:tc>
          <w:tcPr>
            <w:tcW w:w="1340" w:type="dxa"/>
            <w:tcBorders>
              <w:top w:val="single" w:sz="4" w:space="0" w:color="auto"/>
              <w:left w:val="nil"/>
              <w:bottom w:val="single" w:sz="4" w:space="0" w:color="auto"/>
              <w:right w:val="single" w:sz="4" w:space="0" w:color="auto"/>
            </w:tcBorders>
            <w:shd w:val="clear" w:color="auto" w:fill="FFFFFF" w:themeFill="background1"/>
            <w:noWrap/>
            <w:hideMark/>
          </w:tcPr>
          <w:p w:rsidR="00622B6C" w:rsidRPr="00C469EC" w:rsidRDefault="00622B6C" w:rsidP="002567B3">
            <w:pPr>
              <w:jc w:val="center"/>
              <w:rPr>
                <w:rFonts w:ascii="Arial" w:hAnsi="Arial" w:cs="Arial"/>
                <w:b/>
                <w:bCs/>
                <w:color w:val="000000"/>
                <w:lang w:eastAsia="en-GB"/>
              </w:rPr>
            </w:pPr>
            <w:r>
              <w:rPr>
                <w:rFonts w:ascii="Arial" w:hAnsi="Arial" w:cs="Arial"/>
                <w:b/>
                <w:bCs/>
                <w:color w:val="000000"/>
                <w:lang w:eastAsia="en-GB"/>
              </w:rPr>
              <w:t>2020/21</w:t>
            </w:r>
          </w:p>
        </w:tc>
      </w:tr>
      <w:tr w:rsidR="00622B6C" w:rsidRPr="00C469EC" w:rsidTr="00622B6C">
        <w:trPr>
          <w:trHeight w:val="480"/>
          <w:jc w:val="center"/>
        </w:trPr>
        <w:tc>
          <w:tcPr>
            <w:tcW w:w="1340" w:type="dxa"/>
            <w:tcBorders>
              <w:top w:val="single" w:sz="4" w:space="0" w:color="auto"/>
              <w:left w:val="single" w:sz="4" w:space="0" w:color="auto"/>
              <w:bottom w:val="single" w:sz="4" w:space="0" w:color="auto"/>
              <w:right w:val="single" w:sz="4" w:space="0" w:color="auto"/>
            </w:tcBorders>
            <w:shd w:val="clear" w:color="000000" w:fill="FFFFFF"/>
            <w:noWrap/>
          </w:tcPr>
          <w:p w:rsidR="00622B6C" w:rsidRPr="00C469EC" w:rsidRDefault="00622B6C" w:rsidP="002567B3">
            <w:pPr>
              <w:jc w:val="center"/>
              <w:rPr>
                <w:rFonts w:ascii="Arial" w:hAnsi="Arial" w:cs="Arial"/>
                <w:color w:val="000000"/>
                <w:lang w:eastAsia="en-GB"/>
              </w:rPr>
            </w:pPr>
          </w:p>
        </w:tc>
        <w:tc>
          <w:tcPr>
            <w:tcW w:w="1340" w:type="dxa"/>
            <w:tcBorders>
              <w:top w:val="single" w:sz="4" w:space="0" w:color="auto"/>
              <w:left w:val="nil"/>
              <w:bottom w:val="single" w:sz="4" w:space="0" w:color="auto"/>
              <w:right w:val="single" w:sz="4" w:space="0" w:color="auto"/>
            </w:tcBorders>
            <w:shd w:val="clear" w:color="000000" w:fill="FFFFFF"/>
            <w:noWrap/>
          </w:tcPr>
          <w:p w:rsidR="00622B6C" w:rsidRPr="00C469EC" w:rsidRDefault="00622B6C" w:rsidP="002567B3">
            <w:pPr>
              <w:jc w:val="center"/>
              <w:rPr>
                <w:rFonts w:ascii="Arial" w:hAnsi="Arial" w:cs="Arial"/>
                <w:color w:val="000000"/>
                <w:lang w:eastAsia="en-GB"/>
              </w:rPr>
            </w:pPr>
          </w:p>
        </w:tc>
        <w:tc>
          <w:tcPr>
            <w:tcW w:w="1340" w:type="dxa"/>
            <w:tcBorders>
              <w:top w:val="single" w:sz="4" w:space="0" w:color="auto"/>
              <w:left w:val="nil"/>
              <w:bottom w:val="single" w:sz="4" w:space="0" w:color="auto"/>
              <w:right w:val="single" w:sz="4" w:space="0" w:color="auto"/>
            </w:tcBorders>
            <w:shd w:val="clear" w:color="000000" w:fill="FFFFFF"/>
            <w:noWrap/>
          </w:tcPr>
          <w:p w:rsidR="00622B6C" w:rsidRPr="00C469EC" w:rsidRDefault="00622B6C" w:rsidP="002567B3">
            <w:pPr>
              <w:jc w:val="center"/>
              <w:rPr>
                <w:rFonts w:ascii="Arial" w:hAnsi="Arial" w:cs="Arial"/>
                <w:color w:val="000000"/>
                <w:lang w:eastAsia="en-GB"/>
              </w:rPr>
            </w:pPr>
          </w:p>
        </w:tc>
      </w:tr>
    </w:tbl>
    <w:p w:rsidR="00C25FC9" w:rsidRDefault="00C25FC9" w:rsidP="00C25FC9">
      <w:pPr>
        <w:spacing w:after="160" w:line="259" w:lineRule="auto"/>
        <w:jc w:val="both"/>
        <w:rPr>
          <w:rFonts w:ascii="Arial" w:hAnsi="Arial"/>
          <w:b/>
        </w:rPr>
      </w:pPr>
    </w:p>
    <w:p w:rsidR="00C25FC9" w:rsidRPr="00C469EC" w:rsidRDefault="00C25FC9" w:rsidP="00C25FC9">
      <w:pPr>
        <w:spacing w:after="160" w:line="259" w:lineRule="auto"/>
        <w:jc w:val="both"/>
        <w:rPr>
          <w:rFonts w:ascii="Arial" w:hAnsi="Arial"/>
          <w:b/>
        </w:rPr>
      </w:pPr>
      <w:r>
        <w:rPr>
          <w:rFonts w:ascii="Arial" w:hAnsi="Arial"/>
          <w:b/>
        </w:rPr>
        <w:t>2</w:t>
      </w:r>
      <w:r w:rsidRPr="00C469EC">
        <w:rPr>
          <w:rFonts w:ascii="Arial" w:hAnsi="Arial"/>
          <w:b/>
        </w:rPr>
        <w:t>.</w:t>
      </w:r>
      <w:r>
        <w:rPr>
          <w:rFonts w:ascii="Arial" w:hAnsi="Arial"/>
          <w:b/>
        </w:rPr>
        <w:t>3</w:t>
      </w:r>
      <w:r w:rsidRPr="00C469EC">
        <w:rPr>
          <w:rFonts w:ascii="Arial" w:hAnsi="Arial"/>
          <w:b/>
        </w:rPr>
        <w:tab/>
        <w:t>Eligible Costs</w:t>
      </w:r>
    </w:p>
    <w:p w:rsidR="00C25FC9" w:rsidRPr="00C469EC" w:rsidRDefault="00C25FC9" w:rsidP="00C25FC9">
      <w:pPr>
        <w:spacing w:after="160" w:line="259" w:lineRule="auto"/>
        <w:jc w:val="both"/>
        <w:rPr>
          <w:rFonts w:ascii="Arial" w:hAnsi="Arial"/>
        </w:rPr>
      </w:pPr>
      <w:r w:rsidRPr="00C469EC">
        <w:rPr>
          <w:rFonts w:ascii="Arial" w:hAnsi="Arial"/>
        </w:rPr>
        <w:t xml:space="preserve">The Eligible Costs refers to the </w:t>
      </w:r>
      <w:r>
        <w:rPr>
          <w:rFonts w:ascii="Arial" w:hAnsi="Arial"/>
        </w:rPr>
        <w:t>Expenditure incurred by the Recipient (set out in the table below) against which the Funding is released at the Intervention Rate (set out in the table below).</w:t>
      </w:r>
    </w:p>
    <w:p w:rsidR="00C25FC9" w:rsidRDefault="00C25FC9" w:rsidP="00C25FC9">
      <w:pPr>
        <w:jc w:val="both"/>
        <w:rPr>
          <w:rFonts w:ascii="Arial" w:hAnsi="Arial"/>
        </w:rPr>
      </w:pPr>
      <w:r w:rsidRPr="00C469EC">
        <w:rPr>
          <w:rFonts w:ascii="Arial" w:hAnsi="Arial"/>
        </w:rPr>
        <w:t xml:space="preserve">Table 2 - Eligible Costs </w:t>
      </w:r>
    </w:p>
    <w:p w:rsidR="00C25FC9" w:rsidRPr="00C469EC" w:rsidRDefault="00C25FC9" w:rsidP="00C25FC9">
      <w:pPr>
        <w:jc w:val="both"/>
        <w:rPr>
          <w:rFonts w:ascii="Arial" w:hAnsi="Arial"/>
          <w:sz w:val="21"/>
          <w:szCs w:val="20"/>
        </w:rPr>
      </w:pPr>
    </w:p>
    <w:tbl>
      <w:tblPr>
        <w:tblW w:w="8681" w:type="dxa"/>
        <w:jc w:val="center"/>
        <w:tblLook w:val="04A0" w:firstRow="1" w:lastRow="0" w:firstColumn="1" w:lastColumn="0" w:noHBand="0" w:noVBand="1"/>
      </w:tblPr>
      <w:tblGrid>
        <w:gridCol w:w="1510"/>
        <w:gridCol w:w="1646"/>
        <w:gridCol w:w="1799"/>
        <w:gridCol w:w="1844"/>
        <w:gridCol w:w="1882"/>
      </w:tblGrid>
      <w:tr w:rsidR="00C25FC9" w:rsidRPr="00C469EC" w:rsidTr="002567B3">
        <w:trPr>
          <w:trHeight w:val="300"/>
          <w:jc w:val="center"/>
        </w:trPr>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FC9" w:rsidRPr="00C469EC" w:rsidRDefault="00C25FC9" w:rsidP="002567B3">
            <w:pPr>
              <w:jc w:val="center"/>
              <w:rPr>
                <w:rFonts w:ascii="Arial" w:hAnsi="Arial" w:cs="Arial"/>
                <w:b/>
                <w:bCs/>
                <w:lang w:eastAsia="en-GB"/>
              </w:rPr>
            </w:pPr>
            <w:r w:rsidRPr="00C469EC">
              <w:rPr>
                <w:rFonts w:ascii="Arial" w:hAnsi="Arial" w:cs="Arial"/>
                <w:b/>
                <w:bCs/>
                <w:lang w:eastAsia="en-GB"/>
              </w:rPr>
              <w:t>Work Package</w:t>
            </w:r>
          </w:p>
        </w:tc>
        <w:tc>
          <w:tcPr>
            <w:tcW w:w="1646" w:type="dxa"/>
            <w:tcBorders>
              <w:top w:val="single" w:sz="4" w:space="0" w:color="auto"/>
              <w:left w:val="single" w:sz="4" w:space="0" w:color="auto"/>
              <w:bottom w:val="single" w:sz="4" w:space="0" w:color="auto"/>
              <w:right w:val="single" w:sz="4" w:space="0" w:color="auto"/>
            </w:tcBorders>
            <w:shd w:val="clear" w:color="000000" w:fill="FFFFFF"/>
          </w:tcPr>
          <w:p w:rsidR="00C25FC9" w:rsidRDefault="00C25FC9" w:rsidP="002567B3">
            <w:pPr>
              <w:jc w:val="center"/>
              <w:rPr>
                <w:rFonts w:ascii="Arial" w:hAnsi="Arial" w:cs="Arial"/>
                <w:b/>
                <w:bCs/>
                <w:lang w:eastAsia="en-GB"/>
              </w:rPr>
            </w:pPr>
            <w:r>
              <w:rPr>
                <w:rFonts w:ascii="Arial" w:hAnsi="Arial" w:cs="Arial"/>
                <w:b/>
                <w:bCs/>
                <w:lang w:eastAsia="en-GB"/>
              </w:rPr>
              <w:t>Eligible Costs</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FC9" w:rsidRPr="00C469EC" w:rsidRDefault="00C25FC9" w:rsidP="002567B3">
            <w:pPr>
              <w:jc w:val="center"/>
              <w:rPr>
                <w:rFonts w:ascii="Arial" w:hAnsi="Arial" w:cs="Arial"/>
                <w:b/>
                <w:bCs/>
                <w:lang w:eastAsia="en-GB"/>
              </w:rPr>
            </w:pPr>
            <w:r>
              <w:rPr>
                <w:rFonts w:ascii="Arial" w:hAnsi="Arial" w:cs="Arial"/>
                <w:b/>
                <w:bCs/>
                <w:lang w:eastAsia="en-GB"/>
              </w:rPr>
              <w:t>% Intervention Rate</w:t>
            </w:r>
          </w:p>
        </w:tc>
        <w:tc>
          <w:tcPr>
            <w:tcW w:w="3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25FC9" w:rsidRPr="00C469EC" w:rsidRDefault="00C25FC9" w:rsidP="002567B3">
            <w:pPr>
              <w:jc w:val="center"/>
              <w:rPr>
                <w:rFonts w:ascii="Arial" w:hAnsi="Arial" w:cs="Arial"/>
                <w:b/>
                <w:bCs/>
                <w:lang w:eastAsia="en-GB"/>
              </w:rPr>
            </w:pPr>
            <w:r>
              <w:rPr>
                <w:rFonts w:ascii="Arial" w:hAnsi="Arial" w:cs="Arial"/>
                <w:b/>
                <w:bCs/>
                <w:lang w:eastAsia="en-GB"/>
              </w:rPr>
              <w:t xml:space="preserve">SCR </w:t>
            </w:r>
            <w:r w:rsidRPr="00C469EC">
              <w:rPr>
                <w:rFonts w:ascii="Arial" w:hAnsi="Arial" w:cs="Arial"/>
                <w:b/>
                <w:bCs/>
                <w:lang w:eastAsia="en-GB"/>
              </w:rPr>
              <w:t>Annual Breakdown</w:t>
            </w:r>
          </w:p>
        </w:tc>
      </w:tr>
      <w:tr w:rsidR="00622B6C" w:rsidRPr="00C469EC" w:rsidTr="00622B6C">
        <w:trPr>
          <w:trHeight w:val="300"/>
          <w:jc w:val="center"/>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622B6C" w:rsidRPr="00C469EC" w:rsidRDefault="00622B6C" w:rsidP="002567B3">
            <w:pPr>
              <w:rPr>
                <w:rFonts w:ascii="Arial" w:hAnsi="Arial" w:cs="Arial"/>
                <w:b/>
                <w:bCs/>
                <w:lang w:eastAsia="en-GB"/>
              </w:rPr>
            </w:pPr>
          </w:p>
        </w:tc>
        <w:tc>
          <w:tcPr>
            <w:tcW w:w="1646" w:type="dxa"/>
            <w:tcBorders>
              <w:top w:val="single" w:sz="4" w:space="0" w:color="auto"/>
              <w:left w:val="single" w:sz="4" w:space="0" w:color="auto"/>
              <w:bottom w:val="single" w:sz="4" w:space="0" w:color="auto"/>
              <w:right w:val="single" w:sz="4" w:space="0" w:color="auto"/>
            </w:tcBorders>
          </w:tcPr>
          <w:p w:rsidR="00622B6C" w:rsidRPr="00C469EC" w:rsidRDefault="00622B6C" w:rsidP="002567B3">
            <w:pPr>
              <w:rPr>
                <w:rFonts w:ascii="Arial" w:hAnsi="Arial" w:cs="Arial"/>
                <w:b/>
                <w:bCs/>
                <w:lang w:eastAsia="en-GB"/>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622B6C" w:rsidRPr="00C469EC" w:rsidRDefault="00622B6C" w:rsidP="002567B3">
            <w:pPr>
              <w:rPr>
                <w:rFonts w:ascii="Arial" w:hAnsi="Arial" w:cs="Arial"/>
                <w:b/>
                <w:bCs/>
                <w:lang w:eastAsia="en-GB"/>
              </w:rPr>
            </w:pPr>
          </w:p>
        </w:tc>
        <w:tc>
          <w:tcPr>
            <w:tcW w:w="1844" w:type="dxa"/>
            <w:tcBorders>
              <w:top w:val="nil"/>
              <w:left w:val="nil"/>
              <w:bottom w:val="single" w:sz="4" w:space="0" w:color="auto"/>
              <w:right w:val="single" w:sz="4" w:space="0" w:color="auto"/>
            </w:tcBorders>
            <w:shd w:val="clear" w:color="000000" w:fill="FFFFFF"/>
            <w:vAlign w:val="center"/>
            <w:hideMark/>
          </w:tcPr>
          <w:p w:rsidR="00622B6C" w:rsidRPr="00C469EC" w:rsidRDefault="00622B6C" w:rsidP="002567B3">
            <w:pPr>
              <w:jc w:val="center"/>
              <w:rPr>
                <w:rFonts w:ascii="Arial" w:hAnsi="Arial" w:cs="Arial"/>
                <w:b/>
                <w:bCs/>
                <w:lang w:eastAsia="en-GB"/>
              </w:rPr>
            </w:pPr>
            <w:r>
              <w:rPr>
                <w:rFonts w:ascii="Arial" w:hAnsi="Arial" w:cs="Arial"/>
                <w:b/>
                <w:bCs/>
                <w:lang w:eastAsia="en-GB"/>
              </w:rPr>
              <w:t>2019/20</w:t>
            </w:r>
          </w:p>
        </w:tc>
        <w:tc>
          <w:tcPr>
            <w:tcW w:w="1882" w:type="dxa"/>
            <w:tcBorders>
              <w:top w:val="nil"/>
              <w:left w:val="nil"/>
              <w:bottom w:val="single" w:sz="4" w:space="0" w:color="auto"/>
              <w:right w:val="single" w:sz="4" w:space="0" w:color="auto"/>
            </w:tcBorders>
            <w:shd w:val="clear" w:color="000000" w:fill="FFFFFF"/>
            <w:vAlign w:val="center"/>
            <w:hideMark/>
          </w:tcPr>
          <w:p w:rsidR="00622B6C" w:rsidRPr="00C469EC" w:rsidRDefault="00622B6C" w:rsidP="002567B3">
            <w:pPr>
              <w:jc w:val="center"/>
              <w:rPr>
                <w:rFonts w:ascii="Arial" w:hAnsi="Arial" w:cs="Arial"/>
                <w:b/>
                <w:bCs/>
                <w:lang w:eastAsia="en-GB"/>
              </w:rPr>
            </w:pPr>
            <w:r>
              <w:rPr>
                <w:rFonts w:ascii="Arial" w:hAnsi="Arial" w:cs="Arial"/>
                <w:b/>
                <w:bCs/>
                <w:lang w:eastAsia="en-GB"/>
              </w:rPr>
              <w:t>2020/2121</w:t>
            </w:r>
          </w:p>
        </w:tc>
      </w:tr>
      <w:tr w:rsidR="00622B6C" w:rsidRPr="00C469EC" w:rsidTr="00622B6C">
        <w:trPr>
          <w:trHeight w:val="838"/>
          <w:jc w:val="center"/>
        </w:trPr>
        <w:tc>
          <w:tcPr>
            <w:tcW w:w="1510"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rPr>
                <w:rFonts w:ascii="Arial" w:hAnsi="Arial" w:cs="Arial"/>
                <w:lang w:eastAsia="en-GB"/>
              </w:rPr>
            </w:pPr>
          </w:p>
        </w:tc>
        <w:tc>
          <w:tcPr>
            <w:tcW w:w="1646" w:type="dxa"/>
            <w:tcBorders>
              <w:top w:val="single" w:sz="4" w:space="0" w:color="auto"/>
              <w:left w:val="nil"/>
              <w:bottom w:val="single" w:sz="4" w:space="0" w:color="auto"/>
              <w:right w:val="single" w:sz="4" w:space="0" w:color="auto"/>
            </w:tcBorders>
            <w:shd w:val="clear" w:color="000000" w:fill="FFFFFF"/>
          </w:tcPr>
          <w:p w:rsidR="00622B6C" w:rsidRDefault="00622B6C" w:rsidP="002567B3">
            <w:pPr>
              <w:jc w:val="center"/>
              <w:rPr>
                <w:rFonts w:ascii="Arial" w:hAnsi="Arial" w:cs="Arial"/>
                <w:lang w:eastAsia="en-GB"/>
              </w:rPr>
            </w:pPr>
          </w:p>
        </w:tc>
        <w:tc>
          <w:tcPr>
            <w:tcW w:w="1799"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44"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82"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r>
      <w:tr w:rsidR="00622B6C" w:rsidRPr="00C469EC" w:rsidTr="00622B6C">
        <w:trPr>
          <w:trHeight w:val="846"/>
          <w:jc w:val="center"/>
        </w:trPr>
        <w:tc>
          <w:tcPr>
            <w:tcW w:w="1510"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rPr>
                <w:rFonts w:ascii="Arial" w:hAnsi="Arial" w:cs="Arial"/>
                <w:lang w:eastAsia="en-GB"/>
              </w:rPr>
            </w:pPr>
          </w:p>
        </w:tc>
        <w:tc>
          <w:tcPr>
            <w:tcW w:w="1646" w:type="dxa"/>
            <w:tcBorders>
              <w:top w:val="single" w:sz="4" w:space="0" w:color="auto"/>
              <w:left w:val="nil"/>
              <w:bottom w:val="single" w:sz="4" w:space="0" w:color="auto"/>
              <w:right w:val="single" w:sz="4" w:space="0" w:color="auto"/>
            </w:tcBorders>
            <w:shd w:val="clear" w:color="000000" w:fill="FFFFFF"/>
          </w:tcPr>
          <w:p w:rsidR="00622B6C" w:rsidRDefault="00622B6C" w:rsidP="002567B3">
            <w:pPr>
              <w:jc w:val="center"/>
              <w:rPr>
                <w:rFonts w:ascii="Arial" w:hAnsi="Arial" w:cs="Arial"/>
                <w:lang w:eastAsia="en-GB"/>
              </w:rPr>
            </w:pPr>
          </w:p>
        </w:tc>
        <w:tc>
          <w:tcPr>
            <w:tcW w:w="1799"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44"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82"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r>
      <w:tr w:rsidR="00622B6C" w:rsidRPr="00C469EC" w:rsidTr="00622B6C">
        <w:trPr>
          <w:trHeight w:val="570"/>
          <w:jc w:val="center"/>
        </w:trPr>
        <w:tc>
          <w:tcPr>
            <w:tcW w:w="1510"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rPr>
                <w:rFonts w:ascii="Arial" w:hAnsi="Arial" w:cs="Arial"/>
                <w:lang w:eastAsia="en-GB"/>
              </w:rPr>
            </w:pPr>
          </w:p>
        </w:tc>
        <w:tc>
          <w:tcPr>
            <w:tcW w:w="1646" w:type="dxa"/>
            <w:tcBorders>
              <w:top w:val="single" w:sz="4" w:space="0" w:color="auto"/>
              <w:left w:val="nil"/>
              <w:bottom w:val="single" w:sz="4" w:space="0" w:color="auto"/>
              <w:right w:val="single" w:sz="4" w:space="0" w:color="auto"/>
            </w:tcBorders>
            <w:shd w:val="clear" w:color="000000" w:fill="FFFFFF"/>
          </w:tcPr>
          <w:p w:rsidR="00622B6C" w:rsidRDefault="00622B6C" w:rsidP="002567B3">
            <w:pPr>
              <w:jc w:val="center"/>
              <w:rPr>
                <w:rFonts w:ascii="Arial" w:hAnsi="Arial" w:cs="Arial"/>
                <w:lang w:eastAsia="en-GB"/>
              </w:rPr>
            </w:pPr>
          </w:p>
        </w:tc>
        <w:tc>
          <w:tcPr>
            <w:tcW w:w="1799"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44"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82"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r>
      <w:tr w:rsidR="00622B6C" w:rsidRPr="00C469EC" w:rsidTr="00622B6C">
        <w:trPr>
          <w:trHeight w:val="570"/>
          <w:jc w:val="center"/>
        </w:trPr>
        <w:tc>
          <w:tcPr>
            <w:tcW w:w="1510"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rPr>
                <w:rFonts w:ascii="Arial" w:hAnsi="Arial" w:cs="Arial"/>
                <w:lang w:eastAsia="en-GB"/>
              </w:rPr>
            </w:pPr>
          </w:p>
        </w:tc>
        <w:tc>
          <w:tcPr>
            <w:tcW w:w="1646" w:type="dxa"/>
            <w:tcBorders>
              <w:top w:val="single" w:sz="4" w:space="0" w:color="auto"/>
              <w:left w:val="nil"/>
              <w:bottom w:val="single" w:sz="4" w:space="0" w:color="auto"/>
              <w:right w:val="single" w:sz="4" w:space="0" w:color="auto"/>
            </w:tcBorders>
            <w:shd w:val="clear" w:color="000000" w:fill="FFFFFF"/>
          </w:tcPr>
          <w:p w:rsidR="00622B6C" w:rsidRDefault="00622B6C" w:rsidP="002567B3">
            <w:pPr>
              <w:jc w:val="center"/>
              <w:rPr>
                <w:rFonts w:ascii="Arial" w:hAnsi="Arial" w:cs="Arial"/>
                <w:lang w:eastAsia="en-GB"/>
              </w:rPr>
            </w:pPr>
          </w:p>
        </w:tc>
        <w:tc>
          <w:tcPr>
            <w:tcW w:w="1799"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44"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82"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r>
      <w:tr w:rsidR="00622B6C" w:rsidRPr="00C469EC" w:rsidTr="00622B6C">
        <w:trPr>
          <w:trHeight w:val="570"/>
          <w:jc w:val="center"/>
        </w:trPr>
        <w:tc>
          <w:tcPr>
            <w:tcW w:w="1510"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rPr>
                <w:rFonts w:ascii="Arial" w:hAnsi="Arial" w:cs="Arial"/>
                <w:lang w:eastAsia="en-GB"/>
              </w:rPr>
            </w:pPr>
          </w:p>
        </w:tc>
        <w:tc>
          <w:tcPr>
            <w:tcW w:w="1646" w:type="dxa"/>
            <w:tcBorders>
              <w:top w:val="single" w:sz="4" w:space="0" w:color="auto"/>
              <w:left w:val="nil"/>
              <w:bottom w:val="single" w:sz="4" w:space="0" w:color="auto"/>
              <w:right w:val="single" w:sz="4" w:space="0" w:color="auto"/>
            </w:tcBorders>
            <w:shd w:val="clear" w:color="000000" w:fill="FFFFFF"/>
          </w:tcPr>
          <w:p w:rsidR="00622B6C" w:rsidRDefault="00622B6C" w:rsidP="002567B3">
            <w:pPr>
              <w:jc w:val="center"/>
              <w:rPr>
                <w:rFonts w:ascii="Arial" w:hAnsi="Arial" w:cs="Arial"/>
                <w:lang w:eastAsia="en-GB"/>
              </w:rPr>
            </w:pPr>
          </w:p>
        </w:tc>
        <w:tc>
          <w:tcPr>
            <w:tcW w:w="1799" w:type="dxa"/>
            <w:tcBorders>
              <w:top w:val="nil"/>
              <w:left w:val="single" w:sz="4" w:space="0" w:color="auto"/>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44"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c>
          <w:tcPr>
            <w:tcW w:w="1882" w:type="dxa"/>
            <w:tcBorders>
              <w:top w:val="nil"/>
              <w:left w:val="nil"/>
              <w:bottom w:val="single" w:sz="4" w:space="0" w:color="auto"/>
              <w:right w:val="single" w:sz="4" w:space="0" w:color="auto"/>
            </w:tcBorders>
            <w:shd w:val="clear" w:color="000000" w:fill="FFFFFF"/>
            <w:vAlign w:val="center"/>
          </w:tcPr>
          <w:p w:rsidR="00622B6C" w:rsidRPr="00C469EC" w:rsidRDefault="00622B6C" w:rsidP="002567B3">
            <w:pPr>
              <w:jc w:val="center"/>
              <w:rPr>
                <w:rFonts w:ascii="Arial" w:hAnsi="Arial" w:cs="Arial"/>
                <w:lang w:eastAsia="en-GB"/>
              </w:rPr>
            </w:pPr>
          </w:p>
        </w:tc>
      </w:tr>
      <w:tr w:rsidR="00622B6C" w:rsidRPr="00C469EC" w:rsidTr="00622B6C">
        <w:trPr>
          <w:trHeight w:val="570"/>
          <w:jc w:val="center"/>
        </w:trPr>
        <w:tc>
          <w:tcPr>
            <w:tcW w:w="1510" w:type="dxa"/>
            <w:tcBorders>
              <w:top w:val="single" w:sz="4" w:space="0" w:color="auto"/>
              <w:left w:val="single" w:sz="4" w:space="0" w:color="auto"/>
              <w:bottom w:val="single" w:sz="4" w:space="0" w:color="auto"/>
              <w:right w:val="single" w:sz="4" w:space="0" w:color="auto"/>
            </w:tcBorders>
            <w:shd w:val="clear" w:color="000000" w:fill="FFFFFF"/>
            <w:vAlign w:val="center"/>
          </w:tcPr>
          <w:p w:rsidR="00622B6C" w:rsidRPr="00056D8F" w:rsidRDefault="00622B6C" w:rsidP="002567B3">
            <w:pPr>
              <w:autoSpaceDE w:val="0"/>
              <w:autoSpaceDN w:val="0"/>
              <w:adjustRightInd w:val="0"/>
              <w:spacing w:after="240" w:line="260" w:lineRule="atLeast"/>
              <w:jc w:val="both"/>
              <w:rPr>
                <w:rFonts w:ascii="Arial" w:hAnsi="Arial"/>
                <w:b/>
              </w:rPr>
            </w:pPr>
            <w:r w:rsidRPr="00056D8F">
              <w:rPr>
                <w:rFonts w:ascii="Arial" w:hAnsi="Arial"/>
                <w:b/>
              </w:rPr>
              <w:t>Total</w:t>
            </w:r>
          </w:p>
        </w:tc>
        <w:tc>
          <w:tcPr>
            <w:tcW w:w="1646" w:type="dxa"/>
            <w:tcBorders>
              <w:top w:val="single" w:sz="4" w:space="0" w:color="auto"/>
              <w:left w:val="nil"/>
              <w:bottom w:val="single" w:sz="4" w:space="0" w:color="auto"/>
              <w:right w:val="single" w:sz="4" w:space="0" w:color="auto"/>
            </w:tcBorders>
            <w:shd w:val="clear" w:color="000000" w:fill="FFFFFF"/>
          </w:tcPr>
          <w:p w:rsidR="00622B6C" w:rsidRPr="00056D8F" w:rsidRDefault="00622B6C" w:rsidP="002567B3">
            <w:pPr>
              <w:jc w:val="center"/>
              <w:rPr>
                <w:rFonts w:ascii="Arial" w:hAnsi="Arial" w:cs="Arial"/>
                <w:b/>
                <w:lang w:eastAsia="en-GB"/>
              </w:rPr>
            </w:pPr>
          </w:p>
        </w:tc>
        <w:tc>
          <w:tcPr>
            <w:tcW w:w="1799" w:type="dxa"/>
            <w:tcBorders>
              <w:top w:val="single" w:sz="4" w:space="0" w:color="auto"/>
              <w:left w:val="single" w:sz="4" w:space="0" w:color="auto"/>
              <w:bottom w:val="single" w:sz="4" w:space="0" w:color="auto"/>
              <w:right w:val="single" w:sz="4" w:space="0" w:color="auto"/>
            </w:tcBorders>
            <w:shd w:val="clear" w:color="000000" w:fill="FFFFFF"/>
            <w:vAlign w:val="center"/>
          </w:tcPr>
          <w:p w:rsidR="00622B6C" w:rsidRPr="00056D8F" w:rsidRDefault="00622B6C" w:rsidP="002567B3">
            <w:pPr>
              <w:jc w:val="center"/>
              <w:rPr>
                <w:rFonts w:ascii="Arial" w:hAnsi="Arial" w:cs="Arial"/>
                <w:b/>
                <w:lang w:eastAsia="en-GB"/>
              </w:rPr>
            </w:pPr>
          </w:p>
        </w:tc>
        <w:tc>
          <w:tcPr>
            <w:tcW w:w="1844" w:type="dxa"/>
            <w:tcBorders>
              <w:top w:val="single" w:sz="4" w:space="0" w:color="auto"/>
              <w:left w:val="nil"/>
              <w:bottom w:val="single" w:sz="4" w:space="0" w:color="auto"/>
              <w:right w:val="single" w:sz="4" w:space="0" w:color="auto"/>
            </w:tcBorders>
            <w:shd w:val="clear" w:color="000000" w:fill="FFFFFF"/>
            <w:vAlign w:val="center"/>
          </w:tcPr>
          <w:p w:rsidR="00622B6C" w:rsidRPr="00601BE2" w:rsidRDefault="00622B6C" w:rsidP="002567B3">
            <w:pPr>
              <w:jc w:val="center"/>
              <w:rPr>
                <w:rFonts w:ascii="Arial" w:hAnsi="Arial" w:cs="Arial"/>
                <w:b/>
                <w:lang w:eastAsia="en-GB"/>
              </w:rPr>
            </w:pPr>
          </w:p>
        </w:tc>
        <w:tc>
          <w:tcPr>
            <w:tcW w:w="1882" w:type="dxa"/>
            <w:tcBorders>
              <w:top w:val="single" w:sz="4" w:space="0" w:color="auto"/>
              <w:left w:val="nil"/>
              <w:bottom w:val="single" w:sz="4" w:space="0" w:color="auto"/>
              <w:right w:val="single" w:sz="4" w:space="0" w:color="auto"/>
            </w:tcBorders>
            <w:shd w:val="clear" w:color="000000" w:fill="FFFFFF"/>
            <w:vAlign w:val="center"/>
          </w:tcPr>
          <w:p w:rsidR="00622B6C" w:rsidRPr="00601BE2" w:rsidRDefault="00622B6C" w:rsidP="002567B3">
            <w:pPr>
              <w:jc w:val="center"/>
              <w:rPr>
                <w:rFonts w:ascii="Arial" w:hAnsi="Arial" w:cs="Arial"/>
                <w:b/>
                <w:lang w:eastAsia="en-GB"/>
              </w:rPr>
            </w:pPr>
          </w:p>
        </w:tc>
      </w:tr>
    </w:tbl>
    <w:p w:rsidR="00E43C97" w:rsidRDefault="00E43C97" w:rsidP="00E43C97">
      <w:pPr>
        <w:pBdr>
          <w:bottom w:val="single" w:sz="4" w:space="1" w:color="auto"/>
        </w:pBdr>
        <w:rPr>
          <w:b/>
        </w:rPr>
      </w:pPr>
    </w:p>
    <w:p w:rsidR="00E43C97" w:rsidRDefault="00E43C97" w:rsidP="00E43C97">
      <w:pPr>
        <w:pBdr>
          <w:bottom w:val="single" w:sz="4" w:space="1" w:color="auto"/>
        </w:pBdr>
        <w:rPr>
          <w:b/>
        </w:rPr>
      </w:pPr>
    </w:p>
    <w:p w:rsidR="00E43C97" w:rsidRDefault="00E43C97" w:rsidP="00E43C97">
      <w:pPr>
        <w:pBdr>
          <w:bottom w:val="single" w:sz="4" w:space="1" w:color="auto"/>
        </w:pBdr>
        <w:rPr>
          <w:b/>
        </w:rPr>
      </w:pPr>
    </w:p>
    <w:p w:rsidR="00E43C97" w:rsidRDefault="00E43C97" w:rsidP="00E43C97">
      <w:pPr>
        <w:pBdr>
          <w:bottom w:val="single" w:sz="4" w:space="1" w:color="auto"/>
        </w:pBdr>
        <w:rPr>
          <w:b/>
        </w:rPr>
      </w:pPr>
      <w:bookmarkStart w:id="3" w:name="_Hlk2762111"/>
      <w:r w:rsidRPr="00D91351">
        <w:rPr>
          <w:b/>
        </w:rPr>
        <w:t xml:space="preserve">APPENDIX </w:t>
      </w:r>
      <w:r>
        <w:rPr>
          <w:b/>
        </w:rPr>
        <w:t xml:space="preserve">3 – Contract Terms and Conditions </w:t>
      </w:r>
      <w:proofErr w:type="spellStart"/>
      <w:r>
        <w:rPr>
          <w:b/>
        </w:rPr>
        <w:t>cont</w:t>
      </w:r>
      <w:proofErr w:type="spellEnd"/>
      <w:r>
        <w:rPr>
          <w:b/>
        </w:rPr>
        <w:t>……….</w:t>
      </w:r>
    </w:p>
    <w:bookmarkEnd w:id="3"/>
    <w:p w:rsidR="00E43C97" w:rsidRDefault="00E43C97" w:rsidP="00C25FC9">
      <w:pPr>
        <w:keepNext/>
        <w:tabs>
          <w:tab w:val="left" w:pos="2003"/>
        </w:tabs>
        <w:spacing w:after="240" w:line="260" w:lineRule="atLeast"/>
        <w:jc w:val="both"/>
        <w:outlineLvl w:val="1"/>
        <w:rPr>
          <w:rFonts w:ascii="Arial" w:hAnsi="Arial" w:cs="Arial"/>
          <w:b/>
        </w:rPr>
      </w:pPr>
    </w:p>
    <w:p w:rsidR="00C25FC9" w:rsidRPr="00251AB7" w:rsidRDefault="00C25FC9" w:rsidP="00C25FC9">
      <w:pPr>
        <w:keepNext/>
        <w:tabs>
          <w:tab w:val="left" w:pos="2003"/>
        </w:tabs>
        <w:spacing w:after="240" w:line="260" w:lineRule="atLeast"/>
        <w:jc w:val="both"/>
        <w:outlineLvl w:val="1"/>
        <w:rPr>
          <w:rFonts w:ascii="Arial" w:hAnsi="Arial" w:cs="Arial"/>
          <w:b/>
        </w:rPr>
      </w:pPr>
      <w:r w:rsidRPr="00251AB7">
        <w:rPr>
          <w:rFonts w:ascii="Arial" w:hAnsi="Arial" w:cs="Arial"/>
          <w:b/>
        </w:rPr>
        <w:t xml:space="preserve">2.4 Claim Submission Date </w:t>
      </w:r>
    </w:p>
    <w:p w:rsidR="00C25FC9" w:rsidRPr="00C469EC" w:rsidRDefault="00C25FC9" w:rsidP="00C25FC9">
      <w:pPr>
        <w:keepNext/>
        <w:tabs>
          <w:tab w:val="left" w:pos="2003"/>
        </w:tabs>
        <w:spacing w:after="240" w:line="260" w:lineRule="atLeast"/>
        <w:jc w:val="both"/>
        <w:outlineLvl w:val="1"/>
        <w:rPr>
          <w:rFonts w:ascii="Arial" w:hAnsi="Arial" w:cs="Arial"/>
        </w:rPr>
      </w:pPr>
      <w:r>
        <w:rPr>
          <w:rFonts w:ascii="Arial" w:hAnsi="Arial" w:cs="Arial"/>
        </w:rPr>
        <w:t xml:space="preserve">The claim submission dates will be </w:t>
      </w:r>
      <w:r w:rsidRPr="000B0351">
        <w:rPr>
          <w:rFonts w:ascii="Arial" w:hAnsi="Arial" w:cs="Arial"/>
          <w:highlight w:val="yellow"/>
        </w:rPr>
        <w:t>XXXXXX</w:t>
      </w:r>
      <w:r>
        <w:rPr>
          <w:rFonts w:ascii="Arial" w:hAnsi="Arial" w:cs="Arial"/>
        </w:rPr>
        <w:t xml:space="preserve"> </w:t>
      </w:r>
    </w:p>
    <w:p w:rsidR="00C25FC9" w:rsidRPr="00C469EC" w:rsidRDefault="00C25FC9" w:rsidP="00C25FC9">
      <w:pPr>
        <w:keepNext/>
        <w:tabs>
          <w:tab w:val="left" w:pos="2003"/>
        </w:tabs>
        <w:spacing w:after="240" w:line="260" w:lineRule="atLeast"/>
        <w:jc w:val="both"/>
        <w:outlineLvl w:val="1"/>
        <w:rPr>
          <w:rFonts w:ascii="Arial" w:hAnsi="Arial" w:cs="Arial"/>
        </w:rPr>
      </w:pPr>
      <w:r>
        <w:rPr>
          <w:rFonts w:ascii="Arial" w:hAnsi="Arial" w:cs="Arial"/>
        </w:rPr>
        <w:t>2.5</w:t>
      </w:r>
      <w:r w:rsidRPr="00C469EC">
        <w:rPr>
          <w:rFonts w:ascii="Arial" w:hAnsi="Arial" w:cs="Arial"/>
        </w:rPr>
        <w:t xml:space="preserve">    In order to allow flexibility across the Pro</w:t>
      </w:r>
      <w:r>
        <w:rPr>
          <w:rFonts w:ascii="Arial" w:hAnsi="Arial" w:cs="Arial"/>
        </w:rPr>
        <w:t>ject</w:t>
      </w:r>
      <w:r w:rsidRPr="00C469EC">
        <w:rPr>
          <w:rFonts w:ascii="Arial" w:hAnsi="Arial" w:cs="Arial"/>
        </w:rPr>
        <w:t xml:space="preserve">, the Recipient </w:t>
      </w:r>
      <w:proofErr w:type="gramStart"/>
      <w:r w:rsidRPr="00C469EC">
        <w:rPr>
          <w:rFonts w:ascii="Arial" w:hAnsi="Arial" w:cs="Arial"/>
        </w:rPr>
        <w:t>is able to</w:t>
      </w:r>
      <w:proofErr w:type="gramEnd"/>
      <w:r w:rsidRPr="00C469EC">
        <w:rPr>
          <w:rFonts w:ascii="Arial" w:hAnsi="Arial" w:cs="Arial"/>
        </w:rPr>
        <w:t xml:space="preserve"> request revisions to the El</w:t>
      </w:r>
      <w:r>
        <w:rPr>
          <w:rFonts w:ascii="Arial" w:hAnsi="Arial" w:cs="Arial"/>
        </w:rPr>
        <w:t>igible Costs</w:t>
      </w:r>
      <w:r w:rsidRPr="00C469EC">
        <w:rPr>
          <w:rFonts w:ascii="Arial" w:hAnsi="Arial" w:cs="Arial"/>
        </w:rPr>
        <w:t xml:space="preserve"> to include virements between the work packages. </w:t>
      </w:r>
    </w:p>
    <w:p w:rsidR="00C25FC9" w:rsidRPr="00C469EC" w:rsidRDefault="00C25FC9" w:rsidP="00C25FC9">
      <w:pPr>
        <w:keepNext/>
        <w:tabs>
          <w:tab w:val="left" w:pos="2003"/>
        </w:tabs>
        <w:spacing w:after="240" w:line="260" w:lineRule="atLeast"/>
        <w:jc w:val="both"/>
        <w:outlineLvl w:val="1"/>
        <w:rPr>
          <w:rFonts w:ascii="Arial" w:hAnsi="Arial" w:cs="Arial"/>
        </w:rPr>
      </w:pPr>
      <w:r>
        <w:rPr>
          <w:rFonts w:ascii="Arial" w:hAnsi="Arial" w:cs="Arial"/>
        </w:rPr>
        <w:t>2.6</w:t>
      </w:r>
      <w:r w:rsidRPr="00C469EC">
        <w:rPr>
          <w:rFonts w:ascii="Arial" w:hAnsi="Arial" w:cs="Arial"/>
        </w:rPr>
        <w:t xml:space="preserve">      Should the Recipient intend to submit a request to </w:t>
      </w:r>
      <w:proofErr w:type="spellStart"/>
      <w:r w:rsidRPr="00C469EC">
        <w:rPr>
          <w:rFonts w:ascii="Arial" w:hAnsi="Arial" w:cs="Arial"/>
        </w:rPr>
        <w:t>vire</w:t>
      </w:r>
      <w:proofErr w:type="spellEnd"/>
      <w:r w:rsidRPr="00C469EC">
        <w:rPr>
          <w:rFonts w:ascii="Arial" w:hAnsi="Arial" w:cs="Arial"/>
        </w:rPr>
        <w:t xml:space="preserve"> or vary eligible expenditure, the Recipient is to ensure that –</w:t>
      </w:r>
    </w:p>
    <w:p w:rsidR="00C25FC9" w:rsidRPr="00C469EC" w:rsidRDefault="00C25FC9" w:rsidP="00C25FC9">
      <w:pPr>
        <w:keepNext/>
        <w:numPr>
          <w:ilvl w:val="0"/>
          <w:numId w:val="27"/>
        </w:numPr>
        <w:tabs>
          <w:tab w:val="left" w:pos="2003"/>
        </w:tabs>
        <w:spacing w:after="240" w:line="260" w:lineRule="atLeast"/>
        <w:jc w:val="both"/>
        <w:outlineLvl w:val="1"/>
        <w:rPr>
          <w:rFonts w:ascii="Arial" w:hAnsi="Arial" w:cs="Arial"/>
        </w:rPr>
      </w:pPr>
      <w:r w:rsidRPr="00C469EC">
        <w:rPr>
          <w:rFonts w:ascii="Arial" w:hAnsi="Arial" w:cs="Arial"/>
        </w:rPr>
        <w:t>all virements and variations are formally notified in writing to the Authority in accordance with the Change Control Procedure as detailed in Schedule 6; and</w:t>
      </w:r>
    </w:p>
    <w:p w:rsidR="00C25FC9" w:rsidRPr="00C469EC" w:rsidRDefault="00C25FC9" w:rsidP="00C25FC9">
      <w:pPr>
        <w:keepNext/>
        <w:numPr>
          <w:ilvl w:val="0"/>
          <w:numId w:val="27"/>
        </w:numPr>
        <w:tabs>
          <w:tab w:val="left" w:pos="2003"/>
        </w:tabs>
        <w:spacing w:after="240" w:line="260" w:lineRule="atLeast"/>
        <w:jc w:val="both"/>
        <w:outlineLvl w:val="1"/>
        <w:rPr>
          <w:rFonts w:ascii="Arial" w:hAnsi="Arial" w:cs="Arial"/>
        </w:rPr>
      </w:pPr>
      <w:r w:rsidRPr="00C469EC">
        <w:rPr>
          <w:rFonts w:ascii="Arial" w:hAnsi="Arial" w:cs="Arial"/>
        </w:rPr>
        <w:t>all formally approved virements and variations to the Funding Profile will not exceed the total Eligible Costs.</w:t>
      </w:r>
    </w:p>
    <w:p w:rsidR="00C25FC9" w:rsidRPr="00C469EC" w:rsidRDefault="00C25FC9" w:rsidP="00C25FC9">
      <w:pPr>
        <w:keepNext/>
        <w:tabs>
          <w:tab w:val="left" w:pos="2003"/>
        </w:tabs>
        <w:spacing w:after="240" w:line="260" w:lineRule="atLeast"/>
        <w:jc w:val="both"/>
        <w:outlineLvl w:val="1"/>
        <w:rPr>
          <w:rFonts w:ascii="Arial" w:hAnsi="Arial" w:cs="Arial"/>
        </w:rPr>
      </w:pPr>
      <w:r>
        <w:rPr>
          <w:rFonts w:ascii="Arial" w:hAnsi="Arial" w:cs="Arial"/>
        </w:rPr>
        <w:t>2</w:t>
      </w:r>
      <w:r w:rsidRPr="00C469EC">
        <w:rPr>
          <w:rFonts w:ascii="Arial" w:hAnsi="Arial" w:cs="Arial"/>
        </w:rPr>
        <w:t xml:space="preserve">.7     In consideration of any requests to </w:t>
      </w:r>
      <w:proofErr w:type="spellStart"/>
      <w:r w:rsidRPr="00C469EC">
        <w:rPr>
          <w:rFonts w:ascii="Arial" w:hAnsi="Arial" w:cs="Arial"/>
        </w:rPr>
        <w:t>vire</w:t>
      </w:r>
      <w:proofErr w:type="spellEnd"/>
      <w:r w:rsidRPr="00C469EC">
        <w:rPr>
          <w:rFonts w:ascii="Arial" w:hAnsi="Arial" w:cs="Arial"/>
        </w:rPr>
        <w:t xml:space="preserve"> or vary eligible expenditure the Authority will review the wider Programme implications to ensure adherence to the Programme Allocations.</w:t>
      </w:r>
    </w:p>
    <w:p w:rsidR="00C25FC9" w:rsidRPr="00C469EC" w:rsidRDefault="00C25FC9" w:rsidP="00C25FC9">
      <w:pPr>
        <w:keepNext/>
        <w:tabs>
          <w:tab w:val="left" w:pos="2003"/>
        </w:tabs>
        <w:spacing w:after="240" w:line="260" w:lineRule="atLeast"/>
        <w:jc w:val="both"/>
        <w:outlineLvl w:val="1"/>
        <w:rPr>
          <w:rFonts w:ascii="Arial" w:hAnsi="Arial"/>
        </w:rPr>
      </w:pPr>
      <w:r>
        <w:rPr>
          <w:rFonts w:ascii="Arial" w:hAnsi="Arial" w:cs="Arial"/>
        </w:rPr>
        <w:t>2</w:t>
      </w:r>
      <w:r w:rsidRPr="00C469EC">
        <w:rPr>
          <w:rFonts w:ascii="Arial" w:hAnsi="Arial" w:cs="Arial"/>
        </w:rPr>
        <w:t>.8     The Recipient accepts liability to meet all expenditure above the Maximum Amount to ensure delivery of the Works and achievement</w:t>
      </w:r>
      <w:r w:rsidRPr="00C469EC">
        <w:rPr>
          <w:rFonts w:ascii="Arial" w:hAnsi="Arial"/>
        </w:rPr>
        <w:t xml:space="preserve"> of the Project Outputs.</w:t>
      </w:r>
    </w:p>
    <w:p w:rsidR="00C25FC9" w:rsidRDefault="00C25FC9" w:rsidP="00C25FC9">
      <w:pPr>
        <w:keepNext/>
        <w:spacing w:after="240" w:line="260" w:lineRule="atLeast"/>
        <w:jc w:val="both"/>
        <w:outlineLvl w:val="1"/>
        <w:rPr>
          <w:rFonts w:ascii="Arial" w:hAnsi="Arial" w:cs="Arial"/>
          <w:b/>
        </w:rPr>
      </w:pPr>
      <w:r>
        <w:rPr>
          <w:rFonts w:ascii="Arial" w:hAnsi="Arial" w:cs="Arial"/>
          <w:b/>
        </w:rPr>
        <w:t>2.9</w:t>
      </w:r>
      <w:r>
        <w:rPr>
          <w:rFonts w:ascii="Arial" w:hAnsi="Arial" w:cs="Arial"/>
          <w:b/>
        </w:rPr>
        <w:tab/>
        <w:t>Clawback</w:t>
      </w:r>
    </w:p>
    <w:p w:rsidR="00C25FC9" w:rsidRPr="00F1044A" w:rsidRDefault="00C25FC9" w:rsidP="00C25FC9">
      <w:pPr>
        <w:keepNext/>
        <w:spacing w:after="240" w:line="260" w:lineRule="atLeast"/>
        <w:jc w:val="both"/>
        <w:outlineLvl w:val="1"/>
        <w:rPr>
          <w:rFonts w:ascii="Arial" w:hAnsi="Arial" w:cs="Arial"/>
        </w:rPr>
      </w:pPr>
      <w:r>
        <w:rPr>
          <w:rFonts w:ascii="Arial" w:hAnsi="Arial" w:cs="Arial"/>
        </w:rPr>
        <w:t xml:space="preserve">To the extent that the Outputs are not delivered by the Final Review Date the Authority shall be entitled to demand repayment of that element of the Funding paid that represents the Funding given to the Recipient for delivery of those Outputs.  The Recipient shall repay any Funding repayable under this clause within 30 days of receiving a written demand. To the extent that repayment is not made within 30 days of receipt of the demand the amount outstanding shall be a debt to the Authority.  </w:t>
      </w:r>
    </w:p>
    <w:p w:rsidR="00C25FC9" w:rsidRPr="00CB4A10" w:rsidRDefault="00C25FC9" w:rsidP="00C25FC9">
      <w:pPr>
        <w:spacing w:after="200" w:line="276" w:lineRule="auto"/>
        <w:rPr>
          <w:rFonts w:ascii="Arial" w:hAnsi="Arial"/>
        </w:rPr>
      </w:pPr>
    </w:p>
    <w:p w:rsidR="00E43C97" w:rsidRDefault="00C25FC9" w:rsidP="00E43C97">
      <w:pPr>
        <w:pBdr>
          <w:bottom w:val="single" w:sz="4" w:space="1" w:color="auto"/>
        </w:pBdr>
        <w:rPr>
          <w:b/>
        </w:rPr>
      </w:pPr>
      <w:r>
        <w:rPr>
          <w:rFonts w:ascii="Arial" w:hAnsi="Arial"/>
          <w:sz w:val="21"/>
          <w:szCs w:val="20"/>
        </w:rPr>
        <w:br w:type="page"/>
      </w:r>
      <w:r w:rsidR="00E43C97" w:rsidRPr="00D91351">
        <w:rPr>
          <w:b/>
        </w:rPr>
        <w:lastRenderedPageBreak/>
        <w:t xml:space="preserve">APPENDIX </w:t>
      </w:r>
      <w:r w:rsidR="00E43C97">
        <w:rPr>
          <w:b/>
        </w:rPr>
        <w:t xml:space="preserve">3 – Contract Terms and Conditions </w:t>
      </w:r>
      <w:proofErr w:type="spellStart"/>
      <w:r w:rsidR="00E43C97">
        <w:rPr>
          <w:b/>
        </w:rPr>
        <w:t>cont</w:t>
      </w:r>
      <w:proofErr w:type="spellEnd"/>
      <w:r w:rsidR="00E43C97">
        <w:rPr>
          <w:b/>
        </w:rPr>
        <w:t>……….</w:t>
      </w:r>
    </w:p>
    <w:p w:rsidR="00E43C97" w:rsidRDefault="00E43C97" w:rsidP="00C25FC9">
      <w:pPr>
        <w:spacing w:after="200" w:line="276" w:lineRule="auto"/>
        <w:jc w:val="center"/>
        <w:rPr>
          <w:rFonts w:ascii="Arial" w:hAnsi="Arial"/>
          <w:b/>
        </w:rPr>
      </w:pPr>
    </w:p>
    <w:p w:rsidR="00C25FC9" w:rsidRPr="00F254D5" w:rsidRDefault="00C25FC9" w:rsidP="00C25FC9">
      <w:pPr>
        <w:spacing w:after="200" w:line="276" w:lineRule="auto"/>
        <w:jc w:val="center"/>
        <w:rPr>
          <w:rFonts w:ascii="Arial" w:hAnsi="Arial"/>
          <w:sz w:val="21"/>
          <w:szCs w:val="20"/>
        </w:rPr>
      </w:pPr>
      <w:r w:rsidRPr="00CB4A10">
        <w:rPr>
          <w:rFonts w:ascii="Arial" w:hAnsi="Arial"/>
          <w:b/>
        </w:rPr>
        <w:t xml:space="preserve">SCHEDULE </w:t>
      </w:r>
      <w:r>
        <w:rPr>
          <w:rFonts w:ascii="Arial" w:hAnsi="Arial"/>
          <w:b/>
        </w:rPr>
        <w:t>3</w:t>
      </w:r>
    </w:p>
    <w:p w:rsidR="00C25FC9" w:rsidRDefault="00C25FC9" w:rsidP="00C25FC9">
      <w:pPr>
        <w:tabs>
          <w:tab w:val="left" w:pos="2003"/>
        </w:tabs>
        <w:spacing w:after="240" w:line="260" w:lineRule="atLeast"/>
        <w:jc w:val="center"/>
        <w:rPr>
          <w:rFonts w:ascii="Arial" w:hAnsi="Arial"/>
          <w:b/>
        </w:rPr>
      </w:pPr>
      <w:r>
        <w:rPr>
          <w:rFonts w:ascii="Arial" w:hAnsi="Arial"/>
          <w:b/>
        </w:rPr>
        <w:t>OUTPUTS</w:t>
      </w:r>
    </w:p>
    <w:p w:rsidR="00C25FC9" w:rsidRPr="00CB4A10" w:rsidRDefault="00C25FC9" w:rsidP="00C25FC9">
      <w:pPr>
        <w:tabs>
          <w:tab w:val="left" w:pos="2003"/>
        </w:tabs>
        <w:spacing w:after="240" w:line="260" w:lineRule="atLeast"/>
        <w:jc w:val="both"/>
        <w:rPr>
          <w:rFonts w:ascii="Arial" w:hAnsi="Arial"/>
        </w:rPr>
      </w:pPr>
      <w:r w:rsidRPr="00CB4A10">
        <w:rPr>
          <w:rFonts w:ascii="Arial" w:hAnsi="Arial"/>
        </w:rPr>
        <w:t>The Recipient will achieve the following Outputs in accordance with Eligible C</w:t>
      </w:r>
      <w:r>
        <w:rPr>
          <w:rFonts w:ascii="Arial" w:hAnsi="Arial"/>
        </w:rPr>
        <w:t>osts as detailed in Schedule 2.</w:t>
      </w:r>
    </w:p>
    <w:p w:rsidR="00C25FC9" w:rsidRPr="00251AB7" w:rsidRDefault="00C25FC9" w:rsidP="00C25FC9">
      <w:pPr>
        <w:tabs>
          <w:tab w:val="left" w:pos="2003"/>
        </w:tabs>
        <w:spacing w:after="240" w:line="260" w:lineRule="atLeast"/>
        <w:jc w:val="both"/>
        <w:rPr>
          <w:rFonts w:ascii="Arial" w:hAnsi="Arial"/>
        </w:rPr>
      </w:pPr>
    </w:p>
    <w:p w:rsidR="00E43C97" w:rsidRDefault="00C25FC9" w:rsidP="00E43C97">
      <w:pPr>
        <w:pBdr>
          <w:bottom w:val="single" w:sz="4" w:space="1" w:color="auto"/>
        </w:pBdr>
        <w:rPr>
          <w:b/>
        </w:rPr>
      </w:pPr>
      <w:r>
        <w:rPr>
          <w:rFonts w:ascii="Arial" w:hAnsi="Arial" w:cs="Arial"/>
          <w:b/>
          <w:noProof/>
          <w:lang w:eastAsia="en-GB"/>
        </w:rPr>
        <w:br w:type="page"/>
      </w:r>
      <w:r w:rsidR="00E43C97" w:rsidRPr="00D91351">
        <w:rPr>
          <w:b/>
        </w:rPr>
        <w:lastRenderedPageBreak/>
        <w:t xml:space="preserve">APPENDIX </w:t>
      </w:r>
      <w:r w:rsidR="00E43C97">
        <w:rPr>
          <w:b/>
        </w:rPr>
        <w:t xml:space="preserve">3 – Contract Terms and Conditions </w:t>
      </w:r>
      <w:proofErr w:type="spellStart"/>
      <w:r w:rsidR="00E43C97">
        <w:rPr>
          <w:b/>
        </w:rPr>
        <w:t>cont</w:t>
      </w:r>
      <w:proofErr w:type="spellEnd"/>
      <w:r w:rsidR="00E43C97">
        <w:rPr>
          <w:b/>
        </w:rPr>
        <w:t>……….</w:t>
      </w:r>
    </w:p>
    <w:p w:rsidR="00E43C97" w:rsidRDefault="00E43C97" w:rsidP="00C25FC9">
      <w:pPr>
        <w:spacing w:after="200" w:line="276" w:lineRule="auto"/>
        <w:jc w:val="center"/>
        <w:rPr>
          <w:rFonts w:ascii="Arial" w:hAnsi="Arial" w:cs="Arial"/>
          <w:b/>
        </w:rPr>
      </w:pPr>
    </w:p>
    <w:p w:rsidR="00C25FC9" w:rsidRPr="00C469EC" w:rsidRDefault="00C25FC9" w:rsidP="00C25FC9">
      <w:pPr>
        <w:spacing w:after="200" w:line="276" w:lineRule="auto"/>
        <w:jc w:val="center"/>
        <w:rPr>
          <w:rFonts w:ascii="Arial" w:hAnsi="Arial" w:cs="Arial"/>
          <w:b/>
          <w:noProof/>
          <w:lang w:eastAsia="en-GB"/>
        </w:rPr>
      </w:pPr>
      <w:r w:rsidRPr="00C469EC">
        <w:rPr>
          <w:rFonts w:ascii="Arial" w:hAnsi="Arial" w:cs="Arial"/>
          <w:b/>
        </w:rPr>
        <w:t xml:space="preserve">SCHEDULE </w:t>
      </w:r>
      <w:r>
        <w:rPr>
          <w:rFonts w:ascii="Arial" w:hAnsi="Arial" w:cs="Arial"/>
          <w:b/>
        </w:rPr>
        <w:t>4</w:t>
      </w:r>
    </w:p>
    <w:p w:rsidR="00C25FC9" w:rsidRPr="00C469EC" w:rsidRDefault="00C25FC9" w:rsidP="00C25FC9">
      <w:pPr>
        <w:jc w:val="center"/>
        <w:rPr>
          <w:rFonts w:ascii="Arial" w:hAnsi="Arial" w:cs="Arial"/>
          <w:b/>
        </w:rPr>
      </w:pPr>
      <w:r w:rsidRPr="00C469EC">
        <w:rPr>
          <w:rFonts w:ascii="Arial" w:hAnsi="Arial" w:cs="Arial"/>
          <w:b/>
        </w:rPr>
        <w:t>MONITORING AND EVALUATION</w:t>
      </w:r>
    </w:p>
    <w:p w:rsidR="00C25FC9" w:rsidRPr="00C469EC" w:rsidRDefault="00C25FC9" w:rsidP="00C25FC9">
      <w:pPr>
        <w:jc w:val="both"/>
        <w:rPr>
          <w:rFonts w:ascii="Arial" w:hAnsi="Arial" w:cs="Arial"/>
          <w:b/>
        </w:rPr>
      </w:pPr>
    </w:p>
    <w:p w:rsidR="00C25FC9" w:rsidRPr="00C469EC" w:rsidRDefault="00C25FC9" w:rsidP="00C25FC9">
      <w:pPr>
        <w:widowControl w:val="0"/>
        <w:tabs>
          <w:tab w:val="num" w:pos="862"/>
        </w:tabs>
        <w:spacing w:after="240" w:line="276" w:lineRule="auto"/>
        <w:jc w:val="both"/>
        <w:outlineLvl w:val="1"/>
        <w:rPr>
          <w:rFonts w:ascii="Arial" w:hAnsi="Arial" w:cs="Arial"/>
        </w:rPr>
      </w:pPr>
      <w:r>
        <w:rPr>
          <w:rFonts w:ascii="Arial" w:hAnsi="Arial" w:cs="Arial"/>
        </w:rPr>
        <w:t>4.</w:t>
      </w:r>
      <w:r w:rsidRPr="00C469EC">
        <w:rPr>
          <w:rFonts w:ascii="Arial" w:hAnsi="Arial" w:cs="Arial"/>
        </w:rPr>
        <w:t>1</w:t>
      </w:r>
      <w:r w:rsidRPr="00C469EC">
        <w:rPr>
          <w:rFonts w:ascii="Arial" w:hAnsi="Arial" w:cs="Arial"/>
        </w:rPr>
        <w:tab/>
        <w:t xml:space="preserve">The Recipient shall during and throughout the Project Monitoring </w:t>
      </w:r>
      <w:r>
        <w:rPr>
          <w:rFonts w:ascii="Arial" w:hAnsi="Arial" w:cs="Arial"/>
        </w:rPr>
        <w:t>Period submit Progress Reports.</w:t>
      </w:r>
      <w:bookmarkStart w:id="4" w:name="_Ref444674178"/>
      <w:r>
        <w:rPr>
          <w:rFonts w:ascii="Arial" w:hAnsi="Arial" w:cs="Arial"/>
        </w:rPr>
        <w:t xml:space="preserve"> </w:t>
      </w:r>
      <w:r w:rsidRPr="00B94932">
        <w:rPr>
          <w:rFonts w:ascii="Arial" w:hAnsi="Arial" w:cs="Arial"/>
        </w:rPr>
        <w:t>If specific evidence is required by the Authority at any time to support a claim it shall be detailed against the Qualifying Expenditure and the Recipient shall provide such receipted invoices and other reasonable evidence that the Qualifying Expenditure has been paid and incurred as shall be required by the Authority.</w:t>
      </w:r>
      <w:bookmarkEnd w:id="4"/>
      <w:r w:rsidRPr="00B94932">
        <w:rPr>
          <w:rFonts w:ascii="Arial" w:hAnsi="Arial" w:cs="Arial"/>
        </w:rPr>
        <w:t xml:space="preserve">  </w:t>
      </w:r>
    </w:p>
    <w:p w:rsidR="00C25FC9" w:rsidRPr="00C469EC" w:rsidRDefault="00C25FC9" w:rsidP="00C25FC9">
      <w:pPr>
        <w:widowControl w:val="0"/>
        <w:spacing w:after="240" w:line="276" w:lineRule="auto"/>
        <w:jc w:val="both"/>
        <w:outlineLvl w:val="2"/>
        <w:rPr>
          <w:rFonts w:ascii="Arial" w:hAnsi="Arial"/>
        </w:rPr>
      </w:pPr>
      <w:r>
        <w:rPr>
          <w:rFonts w:ascii="Arial" w:hAnsi="Arial"/>
        </w:rPr>
        <w:t>4</w:t>
      </w:r>
      <w:r w:rsidRPr="00C469EC">
        <w:rPr>
          <w:rFonts w:ascii="Arial" w:hAnsi="Arial"/>
        </w:rPr>
        <w:t>.2</w:t>
      </w:r>
      <w:r w:rsidRPr="00C469EC">
        <w:rPr>
          <w:rFonts w:ascii="Arial" w:hAnsi="Arial"/>
        </w:rPr>
        <w:tab/>
        <w:t>Progress Reports to the Authority shall be prepared by the Recipient quarterly in arrears during each Claim Period.  Without prejudice to the generality of this or to the right of the Authority to specify a specific report format, each report shall provide detail relating to –</w:t>
      </w:r>
    </w:p>
    <w:p w:rsidR="00C25FC9" w:rsidRPr="00C469EC" w:rsidRDefault="00C25FC9" w:rsidP="00C25FC9">
      <w:pPr>
        <w:widowControl w:val="0"/>
        <w:numPr>
          <w:ilvl w:val="0"/>
          <w:numId w:val="22"/>
        </w:numPr>
        <w:spacing w:after="240" w:line="276" w:lineRule="auto"/>
        <w:jc w:val="both"/>
        <w:outlineLvl w:val="2"/>
        <w:rPr>
          <w:rFonts w:ascii="Arial" w:hAnsi="Arial"/>
        </w:rPr>
      </w:pPr>
      <w:r w:rsidRPr="00C469EC">
        <w:rPr>
          <w:rFonts w:ascii="Arial" w:hAnsi="Arial"/>
        </w:rPr>
        <w:t xml:space="preserve">Time, in accordance with Eligible Costs as detailed within Schedule </w:t>
      </w:r>
      <w:r>
        <w:rPr>
          <w:rFonts w:ascii="Arial" w:hAnsi="Arial"/>
        </w:rPr>
        <w:t>2</w:t>
      </w:r>
      <w:r w:rsidRPr="00C469EC">
        <w:rPr>
          <w:rFonts w:ascii="Arial" w:hAnsi="Arial"/>
        </w:rPr>
        <w:t xml:space="preserve">, specifically – </w:t>
      </w:r>
    </w:p>
    <w:p w:rsidR="00C25FC9" w:rsidRPr="00C469EC" w:rsidRDefault="00C25FC9" w:rsidP="00C25FC9">
      <w:pPr>
        <w:widowControl w:val="0"/>
        <w:numPr>
          <w:ilvl w:val="0"/>
          <w:numId w:val="24"/>
        </w:numPr>
        <w:spacing w:after="240" w:line="276" w:lineRule="auto"/>
        <w:jc w:val="both"/>
        <w:outlineLvl w:val="2"/>
        <w:rPr>
          <w:rFonts w:ascii="Arial" w:hAnsi="Arial"/>
        </w:rPr>
      </w:pPr>
      <w:r w:rsidRPr="00C469EC">
        <w:rPr>
          <w:rFonts w:ascii="Arial" w:hAnsi="Arial"/>
        </w:rPr>
        <w:t>a brief description of each of the schemes including commencement and completion dates; and</w:t>
      </w:r>
    </w:p>
    <w:p w:rsidR="00C25FC9" w:rsidRPr="00C469EC" w:rsidRDefault="00C25FC9" w:rsidP="00C25FC9">
      <w:pPr>
        <w:widowControl w:val="0"/>
        <w:numPr>
          <w:ilvl w:val="0"/>
          <w:numId w:val="24"/>
        </w:numPr>
        <w:spacing w:after="240" w:line="276" w:lineRule="auto"/>
        <w:jc w:val="both"/>
        <w:outlineLvl w:val="2"/>
        <w:rPr>
          <w:rFonts w:ascii="Arial" w:hAnsi="Arial"/>
        </w:rPr>
      </w:pPr>
      <w:r w:rsidRPr="00C469EC">
        <w:rPr>
          <w:rFonts w:ascii="Arial" w:hAnsi="Arial"/>
        </w:rPr>
        <w:t>planned activities in the year to which the report</w:t>
      </w:r>
      <w:r>
        <w:rPr>
          <w:rFonts w:ascii="Arial" w:hAnsi="Arial"/>
        </w:rPr>
        <w:t>ing period sits within (</w:t>
      </w:r>
      <w:proofErr w:type="spellStart"/>
      <w:r>
        <w:rPr>
          <w:rFonts w:ascii="Arial" w:hAnsi="Arial"/>
        </w:rPr>
        <w:t>ie</w:t>
      </w:r>
      <w:proofErr w:type="spellEnd"/>
      <w:r>
        <w:rPr>
          <w:rFonts w:ascii="Arial" w:hAnsi="Arial"/>
        </w:rPr>
        <w:t>. 2018/19, 2019/20, 2020/21</w:t>
      </w:r>
      <w:r w:rsidRPr="00C469EC">
        <w:rPr>
          <w:rFonts w:ascii="Arial" w:hAnsi="Arial"/>
        </w:rPr>
        <w:t>); and</w:t>
      </w:r>
    </w:p>
    <w:p w:rsidR="00C25FC9" w:rsidRPr="00C469EC" w:rsidRDefault="00C25FC9" w:rsidP="00C25FC9">
      <w:pPr>
        <w:widowControl w:val="0"/>
        <w:numPr>
          <w:ilvl w:val="0"/>
          <w:numId w:val="22"/>
        </w:numPr>
        <w:spacing w:after="240" w:line="276" w:lineRule="auto"/>
        <w:jc w:val="both"/>
        <w:outlineLvl w:val="2"/>
        <w:rPr>
          <w:rFonts w:ascii="Arial" w:hAnsi="Arial"/>
        </w:rPr>
      </w:pPr>
      <w:r w:rsidRPr="00C469EC">
        <w:rPr>
          <w:rFonts w:ascii="Arial" w:hAnsi="Arial"/>
        </w:rPr>
        <w:t xml:space="preserve">Cost, in accordance with Schedule </w:t>
      </w:r>
      <w:r>
        <w:rPr>
          <w:rFonts w:ascii="Arial" w:hAnsi="Arial"/>
        </w:rPr>
        <w:t>2</w:t>
      </w:r>
      <w:r w:rsidRPr="00C469EC">
        <w:rPr>
          <w:rFonts w:ascii="Arial" w:hAnsi="Arial"/>
        </w:rPr>
        <w:t xml:space="preserve">, specifically – </w:t>
      </w:r>
    </w:p>
    <w:p w:rsidR="00C25FC9" w:rsidRPr="00C469EC" w:rsidRDefault="00C25FC9" w:rsidP="00C25FC9">
      <w:pPr>
        <w:widowControl w:val="0"/>
        <w:numPr>
          <w:ilvl w:val="0"/>
          <w:numId w:val="23"/>
        </w:numPr>
        <w:spacing w:after="240" w:line="276" w:lineRule="auto"/>
        <w:jc w:val="both"/>
        <w:outlineLvl w:val="2"/>
        <w:rPr>
          <w:rFonts w:ascii="Arial" w:hAnsi="Arial"/>
        </w:rPr>
      </w:pPr>
      <w:r w:rsidRPr="00C469EC">
        <w:rPr>
          <w:rFonts w:ascii="Arial" w:hAnsi="Arial" w:cs="Arial"/>
        </w:rPr>
        <w:t>the amount of the claim</w:t>
      </w:r>
      <w:r w:rsidRPr="00C469EC">
        <w:rPr>
          <w:rFonts w:ascii="Arial" w:hAnsi="Arial"/>
        </w:rPr>
        <w:t>; and</w:t>
      </w:r>
    </w:p>
    <w:p w:rsidR="00C25FC9" w:rsidRPr="00C469EC" w:rsidRDefault="00C25FC9" w:rsidP="00C25FC9">
      <w:pPr>
        <w:widowControl w:val="0"/>
        <w:numPr>
          <w:ilvl w:val="0"/>
          <w:numId w:val="23"/>
        </w:numPr>
        <w:spacing w:after="240" w:line="276" w:lineRule="auto"/>
        <w:jc w:val="both"/>
        <w:outlineLvl w:val="2"/>
        <w:rPr>
          <w:rFonts w:ascii="Arial" w:hAnsi="Arial"/>
        </w:rPr>
      </w:pPr>
      <w:r w:rsidRPr="00C469EC">
        <w:rPr>
          <w:rFonts w:ascii="Arial" w:hAnsi="Arial" w:cs="Arial"/>
        </w:rPr>
        <w:t>any actual or expected variance against the profile of the Grant; and</w:t>
      </w:r>
    </w:p>
    <w:p w:rsidR="00C25FC9" w:rsidRPr="00C469EC" w:rsidRDefault="00C25FC9" w:rsidP="00C25FC9">
      <w:pPr>
        <w:widowControl w:val="0"/>
        <w:numPr>
          <w:ilvl w:val="0"/>
          <w:numId w:val="23"/>
        </w:numPr>
        <w:spacing w:after="240" w:line="276" w:lineRule="auto"/>
        <w:jc w:val="both"/>
        <w:outlineLvl w:val="2"/>
        <w:rPr>
          <w:rFonts w:ascii="Arial" w:hAnsi="Arial"/>
        </w:rPr>
      </w:pPr>
      <w:r w:rsidRPr="00C469EC">
        <w:rPr>
          <w:rFonts w:ascii="Arial" w:hAnsi="Arial" w:cs="Arial"/>
        </w:rPr>
        <w:t>any proposed re-profiling of the Grant; and</w:t>
      </w:r>
    </w:p>
    <w:p w:rsidR="00C25FC9" w:rsidRPr="00C469EC" w:rsidRDefault="00C25FC9" w:rsidP="00C25FC9">
      <w:pPr>
        <w:widowControl w:val="0"/>
        <w:numPr>
          <w:ilvl w:val="0"/>
          <w:numId w:val="22"/>
        </w:numPr>
        <w:spacing w:after="240" w:line="276" w:lineRule="auto"/>
        <w:jc w:val="both"/>
        <w:outlineLvl w:val="2"/>
        <w:rPr>
          <w:rFonts w:ascii="Arial" w:hAnsi="Arial"/>
        </w:rPr>
      </w:pPr>
      <w:r w:rsidRPr="00C469EC">
        <w:rPr>
          <w:rFonts w:ascii="Arial" w:hAnsi="Arial" w:cs="Arial"/>
        </w:rPr>
        <w:t xml:space="preserve">Quality, in accordance with Schedule </w:t>
      </w:r>
      <w:r>
        <w:rPr>
          <w:rFonts w:ascii="Arial" w:hAnsi="Arial" w:cs="Arial"/>
        </w:rPr>
        <w:t>3</w:t>
      </w:r>
      <w:r w:rsidRPr="00C469EC">
        <w:rPr>
          <w:rFonts w:ascii="Arial" w:hAnsi="Arial" w:cs="Arial"/>
        </w:rPr>
        <w:t>, specifically -</w:t>
      </w:r>
    </w:p>
    <w:p w:rsidR="00C25FC9" w:rsidRPr="00C469EC" w:rsidRDefault="00C25FC9" w:rsidP="00C25FC9">
      <w:pPr>
        <w:widowControl w:val="0"/>
        <w:numPr>
          <w:ilvl w:val="0"/>
          <w:numId w:val="25"/>
        </w:numPr>
        <w:spacing w:after="240" w:line="276" w:lineRule="auto"/>
        <w:jc w:val="both"/>
        <w:outlineLvl w:val="2"/>
        <w:rPr>
          <w:rFonts w:ascii="Arial" w:hAnsi="Arial"/>
        </w:rPr>
      </w:pPr>
      <w:r w:rsidRPr="00C469EC">
        <w:rPr>
          <w:rFonts w:ascii="Arial" w:hAnsi="Arial"/>
        </w:rPr>
        <w:t>the quarterly profile of the Project Outputs; and</w:t>
      </w:r>
    </w:p>
    <w:p w:rsidR="00C25FC9" w:rsidRPr="00C469EC" w:rsidRDefault="00C25FC9" w:rsidP="00C25FC9">
      <w:pPr>
        <w:widowControl w:val="0"/>
        <w:numPr>
          <w:ilvl w:val="0"/>
          <w:numId w:val="25"/>
        </w:numPr>
        <w:spacing w:after="240" w:line="276" w:lineRule="auto"/>
        <w:jc w:val="both"/>
        <w:outlineLvl w:val="2"/>
        <w:rPr>
          <w:rFonts w:ascii="Arial" w:hAnsi="Arial"/>
        </w:rPr>
      </w:pPr>
      <w:r w:rsidRPr="00C469EC">
        <w:rPr>
          <w:rFonts w:ascii="Arial" w:hAnsi="Arial"/>
        </w:rPr>
        <w:t xml:space="preserve">any actual or expected variance against the profile of the Project Outputs; and </w:t>
      </w:r>
    </w:p>
    <w:p w:rsidR="00C25FC9" w:rsidRPr="00C469EC" w:rsidRDefault="00C25FC9" w:rsidP="00C25FC9">
      <w:pPr>
        <w:widowControl w:val="0"/>
        <w:numPr>
          <w:ilvl w:val="0"/>
          <w:numId w:val="25"/>
        </w:numPr>
        <w:spacing w:after="240" w:line="276" w:lineRule="auto"/>
        <w:jc w:val="both"/>
        <w:outlineLvl w:val="2"/>
        <w:rPr>
          <w:rFonts w:ascii="Arial" w:hAnsi="Arial"/>
        </w:rPr>
      </w:pPr>
      <w:r w:rsidRPr="00C469EC">
        <w:rPr>
          <w:rFonts w:ascii="Arial" w:hAnsi="Arial"/>
        </w:rPr>
        <w:t xml:space="preserve">any proposed re-profiling of the Project Outputs by the Recipient. </w:t>
      </w:r>
    </w:p>
    <w:p w:rsidR="00C25FC9" w:rsidRPr="00C469EC" w:rsidRDefault="00C25FC9" w:rsidP="00C25FC9">
      <w:pPr>
        <w:widowControl w:val="0"/>
        <w:numPr>
          <w:ilvl w:val="0"/>
          <w:numId w:val="22"/>
        </w:numPr>
        <w:spacing w:after="240" w:line="276" w:lineRule="auto"/>
        <w:jc w:val="both"/>
        <w:outlineLvl w:val="2"/>
        <w:rPr>
          <w:rFonts w:ascii="Arial" w:hAnsi="Arial"/>
        </w:rPr>
      </w:pPr>
      <w:r w:rsidRPr="00C469EC">
        <w:rPr>
          <w:rFonts w:ascii="Arial" w:hAnsi="Arial"/>
        </w:rPr>
        <w:t xml:space="preserve">All requests for virements and variations will </w:t>
      </w:r>
      <w:proofErr w:type="gramStart"/>
      <w:r w:rsidRPr="00C469EC">
        <w:rPr>
          <w:rFonts w:ascii="Arial" w:hAnsi="Arial"/>
        </w:rPr>
        <w:t>take into account</w:t>
      </w:r>
      <w:proofErr w:type="gramEnd"/>
      <w:r w:rsidRPr="00C469EC">
        <w:rPr>
          <w:rFonts w:ascii="Arial" w:hAnsi="Arial"/>
        </w:rPr>
        <w:t xml:space="preserve"> Time, Cost and Quality changes and will be submitted in accordance with Schedule </w:t>
      </w:r>
      <w:r>
        <w:rPr>
          <w:rFonts w:ascii="Arial" w:hAnsi="Arial"/>
        </w:rPr>
        <w:t>5</w:t>
      </w:r>
      <w:r w:rsidRPr="00C469EC">
        <w:rPr>
          <w:rFonts w:ascii="Arial" w:hAnsi="Arial"/>
        </w:rPr>
        <w:t>.</w:t>
      </w:r>
    </w:p>
    <w:p w:rsidR="00C25FC9" w:rsidRDefault="00C25FC9" w:rsidP="00C25FC9">
      <w:pPr>
        <w:widowControl w:val="0"/>
        <w:spacing w:after="240" w:line="276" w:lineRule="auto"/>
        <w:jc w:val="both"/>
        <w:outlineLvl w:val="2"/>
        <w:rPr>
          <w:rFonts w:ascii="Arial" w:hAnsi="Arial"/>
        </w:rPr>
      </w:pPr>
      <w:r>
        <w:rPr>
          <w:rFonts w:ascii="Arial" w:hAnsi="Arial"/>
        </w:rPr>
        <w:t>4</w:t>
      </w:r>
      <w:r w:rsidRPr="00C469EC">
        <w:rPr>
          <w:rFonts w:ascii="Arial" w:hAnsi="Arial"/>
        </w:rPr>
        <w:t>.3</w:t>
      </w:r>
      <w:r w:rsidRPr="00C469EC">
        <w:rPr>
          <w:rFonts w:ascii="Arial" w:hAnsi="Arial"/>
        </w:rPr>
        <w:tab/>
        <w:t>If specific evidence is required by the Authority at any time to further support a Progress Report it shall be advised by the Authority and the Recipient shall provide such additional information within 7 days.</w:t>
      </w:r>
    </w:p>
    <w:p w:rsidR="00C25FC9" w:rsidRDefault="00C25FC9" w:rsidP="00C25FC9">
      <w:pPr>
        <w:widowControl w:val="0"/>
        <w:spacing w:after="240" w:line="276" w:lineRule="auto"/>
        <w:jc w:val="both"/>
        <w:outlineLvl w:val="2"/>
        <w:rPr>
          <w:rFonts w:ascii="Arial" w:hAnsi="Arial"/>
        </w:rPr>
      </w:pPr>
      <w:r>
        <w:rPr>
          <w:rFonts w:ascii="Arial" w:hAnsi="Arial"/>
        </w:rPr>
        <w:t>4.4     The recipient will submit Progress reports in line with the table set out below:</w:t>
      </w:r>
    </w:p>
    <w:p w:rsidR="00E43C97" w:rsidRDefault="00E43C97" w:rsidP="00E43C97">
      <w:pPr>
        <w:pBdr>
          <w:bottom w:val="single" w:sz="4" w:space="1" w:color="auto"/>
        </w:pBdr>
        <w:rPr>
          <w:b/>
        </w:rPr>
      </w:pPr>
      <w:bookmarkStart w:id="5" w:name="_Hlk2762223"/>
      <w:r w:rsidRPr="00D91351">
        <w:rPr>
          <w:b/>
        </w:rPr>
        <w:lastRenderedPageBreak/>
        <w:t xml:space="preserve">APPENDIX </w:t>
      </w:r>
      <w:r>
        <w:rPr>
          <w:b/>
        </w:rPr>
        <w:t xml:space="preserve">3 – Contract Terms and Conditions </w:t>
      </w:r>
      <w:proofErr w:type="spellStart"/>
      <w:r>
        <w:rPr>
          <w:b/>
        </w:rPr>
        <w:t>cont</w:t>
      </w:r>
      <w:proofErr w:type="spellEnd"/>
      <w:r>
        <w:rPr>
          <w:b/>
        </w:rPr>
        <w:t>……….</w:t>
      </w:r>
    </w:p>
    <w:bookmarkEnd w:id="5"/>
    <w:p w:rsidR="00C25FC9" w:rsidRPr="00C469EC" w:rsidRDefault="00C25FC9" w:rsidP="00C25FC9">
      <w:pPr>
        <w:widowControl w:val="0"/>
        <w:spacing w:after="240" w:line="276" w:lineRule="auto"/>
        <w:jc w:val="both"/>
        <w:outlineLvl w:val="2"/>
        <w:rPr>
          <w:rFonts w:ascii="Arial" w:hAnsi="Arial"/>
        </w:rPr>
      </w:pPr>
    </w:p>
    <w:p w:rsidR="00C25FC9" w:rsidRPr="00C469EC" w:rsidRDefault="00C25FC9" w:rsidP="00C25FC9">
      <w:pPr>
        <w:widowControl w:val="0"/>
        <w:spacing w:after="240" w:line="276" w:lineRule="auto"/>
        <w:ind w:left="2880" w:firstLine="720"/>
        <w:jc w:val="both"/>
        <w:outlineLvl w:val="2"/>
        <w:rPr>
          <w:rFonts w:ascii="Arial" w:hAnsi="Arial"/>
          <w:b/>
        </w:rPr>
      </w:pPr>
      <w:r>
        <w:rPr>
          <w:rFonts w:ascii="Arial" w:hAnsi="Arial"/>
        </w:rPr>
        <w:t xml:space="preserve"> </w:t>
      </w:r>
      <w:r w:rsidRPr="00C469EC">
        <w:rPr>
          <w:rFonts w:ascii="Arial" w:hAnsi="Arial"/>
          <w:b/>
        </w:rPr>
        <w:t xml:space="preserve">SCHEDULE </w:t>
      </w:r>
      <w:r>
        <w:rPr>
          <w:rFonts w:ascii="Arial" w:hAnsi="Arial"/>
          <w:b/>
        </w:rPr>
        <w:t>5</w:t>
      </w:r>
    </w:p>
    <w:p w:rsidR="00C25FC9" w:rsidRPr="00C469EC" w:rsidRDefault="00C25FC9" w:rsidP="00C25FC9">
      <w:pPr>
        <w:tabs>
          <w:tab w:val="left" w:pos="2003"/>
        </w:tabs>
        <w:spacing w:after="240" w:line="260" w:lineRule="atLeast"/>
        <w:jc w:val="center"/>
        <w:rPr>
          <w:rFonts w:ascii="Arial" w:hAnsi="Arial"/>
          <w:b/>
        </w:rPr>
      </w:pPr>
      <w:r w:rsidRPr="00C469EC">
        <w:rPr>
          <w:rFonts w:ascii="Arial" w:hAnsi="Arial"/>
          <w:b/>
        </w:rPr>
        <w:t>CHANGE CONTROL PROCEDURE</w:t>
      </w:r>
    </w:p>
    <w:p w:rsidR="00C25FC9" w:rsidRPr="00C469EC" w:rsidRDefault="00C25FC9" w:rsidP="00C25FC9">
      <w:pPr>
        <w:tabs>
          <w:tab w:val="left" w:pos="2003"/>
        </w:tabs>
        <w:spacing w:after="240" w:line="260" w:lineRule="atLeast"/>
        <w:rPr>
          <w:rFonts w:ascii="Arial" w:hAnsi="Arial"/>
          <w:b/>
        </w:rPr>
      </w:pPr>
      <w:r w:rsidRPr="00C469EC">
        <w:rPr>
          <w:rFonts w:ascii="Arial" w:hAnsi="Arial"/>
          <w:b/>
        </w:rPr>
        <w:t>VIREMENTS AND VARIATIONS TO THE IN YEAR AND TOTAL PROJECT ALLOCATIONS</w:t>
      </w:r>
    </w:p>
    <w:p w:rsidR="00C25FC9" w:rsidRPr="00C469EC" w:rsidRDefault="00C25FC9" w:rsidP="00C25FC9">
      <w:pPr>
        <w:keepNext/>
        <w:spacing w:after="240" w:line="276" w:lineRule="auto"/>
        <w:ind w:left="720" w:hanging="720"/>
        <w:jc w:val="both"/>
        <w:outlineLvl w:val="1"/>
        <w:rPr>
          <w:rFonts w:ascii="Arial" w:hAnsi="Arial" w:cs="Arial"/>
          <w:b/>
        </w:rPr>
      </w:pPr>
      <w:bookmarkStart w:id="6" w:name="_Toc487551965"/>
      <w:r>
        <w:rPr>
          <w:rFonts w:ascii="Arial" w:hAnsi="Arial" w:cs="Arial"/>
          <w:b/>
        </w:rPr>
        <w:t>5</w:t>
      </w:r>
      <w:r w:rsidRPr="00C469EC">
        <w:rPr>
          <w:rFonts w:ascii="Arial" w:hAnsi="Arial" w:cs="Arial"/>
          <w:b/>
        </w:rPr>
        <w:t xml:space="preserve">.1     </w:t>
      </w:r>
      <w:r w:rsidRPr="00C469EC">
        <w:rPr>
          <w:rFonts w:ascii="Arial" w:hAnsi="Arial" w:cs="Arial"/>
          <w:b/>
        </w:rPr>
        <w:tab/>
      </w:r>
      <w:r>
        <w:rPr>
          <w:rFonts w:ascii="Arial" w:hAnsi="Arial" w:cs="Arial"/>
          <w:b/>
        </w:rPr>
        <w:t>Project</w:t>
      </w:r>
      <w:r w:rsidRPr="00C469EC">
        <w:rPr>
          <w:rFonts w:ascii="Arial" w:hAnsi="Arial" w:cs="Arial"/>
          <w:b/>
        </w:rPr>
        <w:t xml:space="preserve"> Fund Virements</w:t>
      </w:r>
      <w:bookmarkEnd w:id="6"/>
    </w:p>
    <w:p w:rsidR="00C25FC9" w:rsidRPr="00C469EC" w:rsidRDefault="00C25FC9" w:rsidP="00C25FC9">
      <w:pPr>
        <w:tabs>
          <w:tab w:val="left" w:pos="2003"/>
        </w:tabs>
        <w:spacing w:after="240" w:line="260" w:lineRule="atLeast"/>
        <w:jc w:val="both"/>
        <w:rPr>
          <w:rFonts w:ascii="Arial" w:hAnsi="Arial"/>
        </w:rPr>
      </w:pPr>
      <w:r w:rsidRPr="00251AB7">
        <w:rPr>
          <w:rFonts w:ascii="Arial" w:hAnsi="Arial"/>
        </w:rPr>
        <w:t xml:space="preserve">The Recipient </w:t>
      </w:r>
      <w:r w:rsidRPr="00C469EC">
        <w:rPr>
          <w:rFonts w:ascii="Arial" w:hAnsi="Arial"/>
        </w:rPr>
        <w:t>Project Managers are responsible for optimising resources and for managing their</w:t>
      </w:r>
      <w:r>
        <w:rPr>
          <w:rFonts w:ascii="Arial" w:hAnsi="Arial"/>
        </w:rPr>
        <w:t xml:space="preserve"> </w:t>
      </w:r>
      <w:r w:rsidRPr="00C469EC">
        <w:rPr>
          <w:rFonts w:ascii="Arial" w:hAnsi="Arial"/>
        </w:rPr>
        <w:t>budgets prudently.</w:t>
      </w:r>
    </w:p>
    <w:p w:rsidR="00C25FC9" w:rsidRPr="00C469EC" w:rsidRDefault="00C25FC9" w:rsidP="00C25FC9">
      <w:pPr>
        <w:tabs>
          <w:tab w:val="left" w:pos="2003"/>
        </w:tabs>
        <w:spacing w:after="240" w:line="260" w:lineRule="atLeast"/>
        <w:jc w:val="both"/>
        <w:rPr>
          <w:rFonts w:ascii="Arial" w:hAnsi="Arial"/>
        </w:rPr>
      </w:pPr>
      <w:r>
        <w:rPr>
          <w:rFonts w:ascii="Arial" w:hAnsi="Arial"/>
        </w:rPr>
        <w:t>V</w:t>
      </w:r>
      <w:r w:rsidRPr="00C469EC">
        <w:rPr>
          <w:rFonts w:ascii="Arial" w:hAnsi="Arial"/>
        </w:rPr>
        <w:t xml:space="preserve">irements are intended to enable the </w:t>
      </w:r>
      <w:r w:rsidR="00622B6C">
        <w:rPr>
          <w:rFonts w:ascii="Arial" w:hAnsi="Arial"/>
        </w:rPr>
        <w:t>Barnsley Doncaster Rotherham Sheffield Combined Authority (BDRS CA)</w:t>
      </w:r>
      <w:r w:rsidRPr="00C469EC">
        <w:rPr>
          <w:rFonts w:ascii="Arial" w:hAnsi="Arial"/>
        </w:rPr>
        <w:t xml:space="preserve"> Executive and Project Managers to manage budgets with a degree of flexibility, provided they remain within the overall Budget and Policy Framework as determined by the </w:t>
      </w:r>
      <w:r w:rsidR="00542495">
        <w:rPr>
          <w:rFonts w:ascii="Arial" w:hAnsi="Arial"/>
        </w:rPr>
        <w:t>BDRS CA</w:t>
      </w:r>
      <w:r w:rsidRPr="00C469EC">
        <w:rPr>
          <w:rFonts w:ascii="Arial" w:hAnsi="Arial"/>
        </w:rPr>
        <w:t>.</w:t>
      </w:r>
    </w:p>
    <w:p w:rsidR="00C25FC9" w:rsidRPr="00C469EC" w:rsidRDefault="00C25FC9" w:rsidP="00C25FC9">
      <w:pPr>
        <w:tabs>
          <w:tab w:val="left" w:pos="2003"/>
        </w:tabs>
        <w:spacing w:after="240" w:line="260" w:lineRule="atLeast"/>
        <w:jc w:val="both"/>
        <w:rPr>
          <w:rFonts w:ascii="Arial" w:hAnsi="Arial"/>
        </w:rPr>
      </w:pPr>
      <w:r w:rsidRPr="00C469EC">
        <w:rPr>
          <w:rFonts w:ascii="Arial" w:hAnsi="Arial"/>
        </w:rPr>
        <w:t>Key controls for virements are that:</w:t>
      </w:r>
    </w:p>
    <w:p w:rsidR="00C25FC9" w:rsidRPr="00C469EC" w:rsidRDefault="00C25FC9" w:rsidP="00C25FC9">
      <w:pPr>
        <w:numPr>
          <w:ilvl w:val="0"/>
          <w:numId w:val="28"/>
        </w:numPr>
        <w:tabs>
          <w:tab w:val="left" w:pos="2003"/>
        </w:tabs>
        <w:spacing w:after="240" w:line="260" w:lineRule="atLeast"/>
        <w:contextualSpacing/>
        <w:jc w:val="both"/>
        <w:rPr>
          <w:rFonts w:ascii="Arial" w:hAnsi="Arial"/>
        </w:rPr>
      </w:pPr>
      <w:r w:rsidRPr="00C469EC">
        <w:rPr>
          <w:rFonts w:ascii="Arial" w:hAnsi="Arial"/>
        </w:rPr>
        <w:t>They must be approved in line with this change process;</w:t>
      </w:r>
    </w:p>
    <w:p w:rsidR="00C25FC9" w:rsidRPr="00C469EC" w:rsidRDefault="00C25FC9" w:rsidP="00C25FC9">
      <w:pPr>
        <w:tabs>
          <w:tab w:val="left" w:pos="2003"/>
        </w:tabs>
        <w:spacing w:after="240" w:line="260" w:lineRule="atLeast"/>
        <w:ind w:left="1080"/>
        <w:contextualSpacing/>
        <w:jc w:val="both"/>
        <w:rPr>
          <w:rFonts w:ascii="Arial" w:hAnsi="Arial"/>
        </w:rPr>
      </w:pPr>
    </w:p>
    <w:p w:rsidR="00C25FC9" w:rsidRPr="00C469EC" w:rsidRDefault="00C25FC9" w:rsidP="00C25FC9">
      <w:pPr>
        <w:numPr>
          <w:ilvl w:val="0"/>
          <w:numId w:val="28"/>
        </w:numPr>
        <w:tabs>
          <w:tab w:val="left" w:pos="2003"/>
        </w:tabs>
        <w:spacing w:after="240" w:line="260" w:lineRule="atLeast"/>
        <w:contextualSpacing/>
        <w:jc w:val="both"/>
        <w:rPr>
          <w:rFonts w:ascii="Arial" w:hAnsi="Arial"/>
        </w:rPr>
      </w:pPr>
      <w:r w:rsidRPr="00C469EC">
        <w:rPr>
          <w:rFonts w:ascii="Arial" w:hAnsi="Arial"/>
        </w:rPr>
        <w:t>They must not create additional overall budget liability, for example by creating future commitments from one-off additional spending;</w:t>
      </w:r>
    </w:p>
    <w:p w:rsidR="00C25FC9" w:rsidRPr="00C469EC" w:rsidRDefault="00C25FC9" w:rsidP="00C25FC9">
      <w:pPr>
        <w:tabs>
          <w:tab w:val="left" w:pos="2003"/>
        </w:tabs>
        <w:spacing w:after="240" w:line="260" w:lineRule="atLeast"/>
        <w:ind w:left="1080"/>
        <w:contextualSpacing/>
        <w:jc w:val="both"/>
        <w:rPr>
          <w:rFonts w:ascii="Arial" w:hAnsi="Arial"/>
        </w:rPr>
      </w:pPr>
    </w:p>
    <w:p w:rsidR="00C25FC9" w:rsidRDefault="00C25FC9" w:rsidP="00C25FC9">
      <w:pPr>
        <w:numPr>
          <w:ilvl w:val="0"/>
          <w:numId w:val="28"/>
        </w:numPr>
        <w:tabs>
          <w:tab w:val="left" w:pos="2003"/>
        </w:tabs>
        <w:spacing w:after="240" w:line="260" w:lineRule="atLeast"/>
        <w:contextualSpacing/>
        <w:jc w:val="both"/>
        <w:rPr>
          <w:rFonts w:ascii="Arial" w:hAnsi="Arial"/>
        </w:rPr>
      </w:pPr>
      <w:r w:rsidRPr="00C469EC">
        <w:rPr>
          <w:rFonts w:ascii="Arial" w:hAnsi="Arial"/>
        </w:rPr>
        <w:t>All parties to the virement must agree to it.</w:t>
      </w:r>
    </w:p>
    <w:p w:rsidR="00C25FC9" w:rsidRDefault="00C25FC9" w:rsidP="00C25FC9">
      <w:pPr>
        <w:pStyle w:val="ListParagraph"/>
        <w:rPr>
          <w:rFonts w:ascii="Arial" w:hAnsi="Arial"/>
        </w:rPr>
      </w:pPr>
    </w:p>
    <w:p w:rsidR="00C25FC9" w:rsidRPr="00C469EC" w:rsidRDefault="00C25FC9" w:rsidP="00C25FC9">
      <w:pPr>
        <w:keepNext/>
        <w:spacing w:after="240" w:line="276" w:lineRule="auto"/>
        <w:ind w:left="720" w:hanging="720"/>
        <w:jc w:val="both"/>
        <w:outlineLvl w:val="1"/>
        <w:rPr>
          <w:rFonts w:ascii="Arial" w:hAnsi="Arial" w:cs="Arial"/>
          <w:b/>
        </w:rPr>
      </w:pPr>
      <w:r>
        <w:rPr>
          <w:rFonts w:ascii="Arial" w:hAnsi="Arial" w:cs="Arial"/>
          <w:b/>
        </w:rPr>
        <w:t>5</w:t>
      </w:r>
      <w:r w:rsidRPr="00C469EC">
        <w:rPr>
          <w:rFonts w:ascii="Arial" w:hAnsi="Arial" w:cs="Arial"/>
          <w:b/>
        </w:rPr>
        <w:t xml:space="preserve">.2     </w:t>
      </w:r>
      <w:r w:rsidRPr="00C469EC">
        <w:rPr>
          <w:rFonts w:ascii="Arial" w:hAnsi="Arial" w:cs="Arial"/>
          <w:b/>
        </w:rPr>
        <w:tab/>
        <w:t>Submission and Assessment of Virement Requests</w:t>
      </w:r>
    </w:p>
    <w:p w:rsidR="00C25FC9" w:rsidRPr="00C469EC" w:rsidRDefault="00C25FC9" w:rsidP="00C25FC9">
      <w:pPr>
        <w:tabs>
          <w:tab w:val="left" w:pos="2003"/>
        </w:tabs>
        <w:spacing w:after="240" w:line="260" w:lineRule="atLeast"/>
        <w:jc w:val="both"/>
        <w:rPr>
          <w:rFonts w:ascii="Arial" w:hAnsi="Arial"/>
        </w:rPr>
      </w:pPr>
      <w:r w:rsidRPr="00C469EC">
        <w:rPr>
          <w:rFonts w:ascii="Arial" w:hAnsi="Arial"/>
        </w:rPr>
        <w:t>All requests for virements will be submitted in line with regular reporting periods (or ad-hoc in an emergency).</w:t>
      </w:r>
    </w:p>
    <w:p w:rsidR="00C25FC9" w:rsidRPr="00C469EC" w:rsidRDefault="00C25FC9" w:rsidP="00C25FC9">
      <w:pPr>
        <w:tabs>
          <w:tab w:val="left" w:pos="2003"/>
        </w:tabs>
        <w:spacing w:after="240" w:line="260" w:lineRule="atLeast"/>
        <w:jc w:val="both"/>
        <w:rPr>
          <w:rFonts w:ascii="Arial" w:hAnsi="Arial"/>
        </w:rPr>
      </w:pPr>
      <w:r w:rsidRPr="00C469EC">
        <w:rPr>
          <w:rFonts w:ascii="Arial" w:hAnsi="Arial"/>
        </w:rPr>
        <w:t xml:space="preserve">Each virement request will make clear changes to Time (when funding will be claimed and works undertaken), Cost (changes to total cost and the </w:t>
      </w:r>
      <w:r>
        <w:rPr>
          <w:rFonts w:ascii="Arial" w:hAnsi="Arial"/>
        </w:rPr>
        <w:t>Project</w:t>
      </w:r>
      <w:r w:rsidRPr="00C469EC">
        <w:rPr>
          <w:rFonts w:ascii="Arial" w:hAnsi="Arial"/>
        </w:rPr>
        <w:t xml:space="preserve"> Funds requested) and Quality (changes to Project Outputs).</w:t>
      </w:r>
    </w:p>
    <w:p w:rsidR="00C25FC9" w:rsidRPr="00C469EC" w:rsidRDefault="00C25FC9" w:rsidP="00C25FC9">
      <w:pPr>
        <w:tabs>
          <w:tab w:val="left" w:pos="2003"/>
        </w:tabs>
        <w:spacing w:after="240" w:line="260" w:lineRule="atLeast"/>
        <w:jc w:val="both"/>
        <w:rPr>
          <w:rFonts w:ascii="Arial" w:hAnsi="Arial"/>
        </w:rPr>
      </w:pPr>
      <w:r w:rsidRPr="00C469EC">
        <w:rPr>
          <w:rFonts w:ascii="Arial" w:hAnsi="Arial"/>
        </w:rPr>
        <w:t xml:space="preserve">Virements will be reviewed by the </w:t>
      </w:r>
      <w:r w:rsidR="00542495">
        <w:rPr>
          <w:rFonts w:ascii="Arial" w:hAnsi="Arial"/>
        </w:rPr>
        <w:t>BDRS CA</w:t>
      </w:r>
      <w:r w:rsidRPr="00C469EC">
        <w:rPr>
          <w:rFonts w:ascii="Arial" w:hAnsi="Arial"/>
        </w:rPr>
        <w:t xml:space="preserve"> and the impact of the virement on the project value for money will be tested to ensure this is not diminished below an acceptable level.</w:t>
      </w:r>
    </w:p>
    <w:p w:rsidR="00C25FC9" w:rsidRPr="00C469EC" w:rsidRDefault="00C25FC9" w:rsidP="00C25FC9">
      <w:pPr>
        <w:keepNext/>
        <w:spacing w:after="240" w:line="276" w:lineRule="auto"/>
        <w:ind w:left="720" w:hanging="720"/>
        <w:jc w:val="both"/>
        <w:outlineLvl w:val="1"/>
        <w:rPr>
          <w:rFonts w:ascii="Arial" w:hAnsi="Arial" w:cs="Arial"/>
          <w:b/>
        </w:rPr>
      </w:pPr>
      <w:r>
        <w:rPr>
          <w:rFonts w:ascii="Arial" w:hAnsi="Arial" w:cs="Arial"/>
          <w:b/>
        </w:rPr>
        <w:t>5</w:t>
      </w:r>
      <w:r w:rsidRPr="00C469EC">
        <w:rPr>
          <w:rFonts w:ascii="Arial" w:hAnsi="Arial" w:cs="Arial"/>
          <w:b/>
        </w:rPr>
        <w:t xml:space="preserve">.3     </w:t>
      </w:r>
      <w:r w:rsidRPr="00C469EC">
        <w:rPr>
          <w:rFonts w:ascii="Arial" w:hAnsi="Arial" w:cs="Arial"/>
          <w:b/>
        </w:rPr>
        <w:tab/>
        <w:t xml:space="preserve">Approval of Virements </w:t>
      </w:r>
    </w:p>
    <w:p w:rsidR="00C25FC9" w:rsidRPr="00C469EC" w:rsidRDefault="00C25FC9" w:rsidP="00C25FC9">
      <w:pPr>
        <w:tabs>
          <w:tab w:val="left" w:pos="2003"/>
        </w:tabs>
        <w:spacing w:after="240" w:line="260" w:lineRule="atLeast"/>
        <w:jc w:val="both"/>
        <w:rPr>
          <w:rFonts w:ascii="Arial" w:hAnsi="Arial"/>
        </w:rPr>
      </w:pPr>
      <w:r w:rsidRPr="00C469EC">
        <w:rPr>
          <w:rFonts w:ascii="Arial" w:hAnsi="Arial"/>
        </w:rPr>
        <w:t xml:space="preserve">Approval of the virement must be in line with the limits shown below and within overall funding limitations: </w:t>
      </w:r>
    </w:p>
    <w:p w:rsidR="00C25FC9" w:rsidRPr="00C469EC" w:rsidRDefault="00C25FC9" w:rsidP="00C25FC9">
      <w:pPr>
        <w:numPr>
          <w:ilvl w:val="0"/>
          <w:numId w:val="29"/>
        </w:numPr>
        <w:tabs>
          <w:tab w:val="left" w:pos="2003"/>
        </w:tabs>
        <w:spacing w:after="240" w:line="260" w:lineRule="atLeast"/>
        <w:contextualSpacing/>
        <w:jc w:val="both"/>
        <w:rPr>
          <w:rFonts w:ascii="Arial" w:hAnsi="Arial"/>
        </w:rPr>
      </w:pPr>
      <w:r w:rsidRPr="00C469EC">
        <w:rPr>
          <w:rFonts w:ascii="Arial" w:hAnsi="Arial"/>
        </w:rPr>
        <w:t>Under £10,000 per individual change and under £100,000 in aggregate:  the virement may be accepted by the SCR Senior Finance Manager on behalf of the Section 73 Officer.</w:t>
      </w:r>
    </w:p>
    <w:p w:rsidR="00C25FC9" w:rsidRPr="00C469EC" w:rsidRDefault="00C25FC9" w:rsidP="00C25FC9">
      <w:pPr>
        <w:tabs>
          <w:tab w:val="left" w:pos="2003"/>
        </w:tabs>
        <w:spacing w:after="240" w:line="260" w:lineRule="atLeast"/>
        <w:ind w:left="1080"/>
        <w:contextualSpacing/>
        <w:jc w:val="both"/>
        <w:rPr>
          <w:rFonts w:ascii="Arial" w:hAnsi="Arial"/>
        </w:rPr>
      </w:pPr>
    </w:p>
    <w:p w:rsidR="00C25FC9" w:rsidRDefault="00C25FC9" w:rsidP="00C25FC9">
      <w:pPr>
        <w:numPr>
          <w:ilvl w:val="0"/>
          <w:numId w:val="29"/>
        </w:numPr>
        <w:tabs>
          <w:tab w:val="left" w:pos="2003"/>
        </w:tabs>
        <w:spacing w:after="240" w:line="260" w:lineRule="atLeast"/>
        <w:contextualSpacing/>
        <w:jc w:val="both"/>
        <w:rPr>
          <w:rFonts w:ascii="Arial" w:hAnsi="Arial"/>
        </w:rPr>
      </w:pPr>
      <w:r w:rsidRPr="00C469EC">
        <w:rPr>
          <w:rFonts w:ascii="Arial" w:hAnsi="Arial"/>
        </w:rPr>
        <w:lastRenderedPageBreak/>
        <w:t xml:space="preserve">£10,000 and Over for an individual change OR £100,000 or over: the virement may only be approved by the </w:t>
      </w:r>
      <w:r w:rsidR="00542495">
        <w:rPr>
          <w:rFonts w:ascii="Arial" w:hAnsi="Arial"/>
        </w:rPr>
        <w:t>BDRS CA</w:t>
      </w:r>
      <w:r w:rsidRPr="00C469EC">
        <w:rPr>
          <w:rFonts w:ascii="Arial" w:hAnsi="Arial"/>
        </w:rPr>
        <w:t>.</w:t>
      </w:r>
    </w:p>
    <w:p w:rsidR="00E43C97" w:rsidRDefault="00E43C97" w:rsidP="00E43C97">
      <w:pPr>
        <w:pStyle w:val="ListParagraph"/>
        <w:rPr>
          <w:rFonts w:ascii="Arial" w:hAnsi="Arial"/>
        </w:rPr>
      </w:pPr>
    </w:p>
    <w:p w:rsidR="00E43C97" w:rsidRPr="00E43C97" w:rsidRDefault="00E43C97" w:rsidP="00E43C97">
      <w:pPr>
        <w:pBdr>
          <w:bottom w:val="single" w:sz="4" w:space="1" w:color="auto"/>
        </w:pBdr>
        <w:rPr>
          <w:b/>
        </w:rPr>
      </w:pPr>
      <w:r w:rsidRPr="00E43C97">
        <w:rPr>
          <w:b/>
        </w:rPr>
        <w:t xml:space="preserve">APPENDIX 3 – Contract Terms and Conditions </w:t>
      </w:r>
      <w:proofErr w:type="spellStart"/>
      <w:r w:rsidRPr="00E43C97">
        <w:rPr>
          <w:b/>
        </w:rPr>
        <w:t>cont</w:t>
      </w:r>
      <w:proofErr w:type="spellEnd"/>
      <w:r w:rsidRPr="00E43C97">
        <w:rPr>
          <w:b/>
        </w:rPr>
        <w:t>……….</w:t>
      </w:r>
    </w:p>
    <w:p w:rsidR="00E43C97" w:rsidRDefault="00E43C97" w:rsidP="00E43C97">
      <w:pPr>
        <w:tabs>
          <w:tab w:val="left" w:pos="2003"/>
        </w:tabs>
        <w:spacing w:after="240" w:line="260" w:lineRule="atLeast"/>
        <w:contextualSpacing/>
        <w:jc w:val="both"/>
        <w:rPr>
          <w:rFonts w:ascii="Arial" w:hAnsi="Arial"/>
        </w:rPr>
      </w:pPr>
    </w:p>
    <w:p w:rsidR="00C25FC9" w:rsidRPr="00C469EC" w:rsidRDefault="00C25FC9" w:rsidP="00C25FC9">
      <w:pPr>
        <w:tabs>
          <w:tab w:val="left" w:pos="2003"/>
        </w:tabs>
        <w:spacing w:after="240" w:line="260" w:lineRule="atLeast"/>
        <w:ind w:left="1080"/>
        <w:contextualSpacing/>
        <w:jc w:val="both"/>
        <w:rPr>
          <w:rFonts w:ascii="Arial" w:hAnsi="Arial"/>
        </w:rPr>
      </w:pPr>
    </w:p>
    <w:p w:rsidR="00C25FC9" w:rsidRPr="00C469EC" w:rsidRDefault="00C25FC9" w:rsidP="00C25FC9">
      <w:pPr>
        <w:tabs>
          <w:tab w:val="left" w:pos="2003"/>
        </w:tabs>
        <w:spacing w:after="240" w:line="260" w:lineRule="atLeast"/>
        <w:jc w:val="both"/>
        <w:rPr>
          <w:rFonts w:ascii="Arial" w:hAnsi="Arial"/>
        </w:rPr>
      </w:pPr>
      <w:r w:rsidRPr="00C469EC">
        <w:rPr>
          <w:rFonts w:ascii="Arial" w:hAnsi="Arial"/>
        </w:rPr>
        <w:t>All virements must be assessed in terms of changes to Project Outputs and investment objectives to ensure there is no reduction when calculated at a programme level.</w:t>
      </w:r>
    </w:p>
    <w:p w:rsidR="00C25FC9" w:rsidRPr="00C469EC" w:rsidRDefault="00C25FC9" w:rsidP="00C25FC9">
      <w:pPr>
        <w:keepNext/>
        <w:spacing w:after="240" w:line="276" w:lineRule="auto"/>
        <w:ind w:left="720" w:hanging="720"/>
        <w:jc w:val="both"/>
        <w:outlineLvl w:val="1"/>
        <w:rPr>
          <w:rFonts w:ascii="Arial" w:hAnsi="Arial" w:cs="Arial"/>
          <w:b/>
        </w:rPr>
      </w:pPr>
      <w:r>
        <w:rPr>
          <w:rFonts w:ascii="Arial" w:hAnsi="Arial" w:cs="Arial"/>
          <w:b/>
        </w:rPr>
        <w:t>5</w:t>
      </w:r>
      <w:r w:rsidRPr="00C469EC">
        <w:rPr>
          <w:rFonts w:ascii="Arial" w:hAnsi="Arial" w:cs="Arial"/>
          <w:b/>
        </w:rPr>
        <w:t>.4</w:t>
      </w:r>
      <w:r w:rsidRPr="00C469EC">
        <w:rPr>
          <w:rFonts w:ascii="Arial" w:hAnsi="Arial" w:cs="Arial"/>
          <w:b/>
        </w:rPr>
        <w:tab/>
        <w:t xml:space="preserve">Where a virement would represent a major change of outputs and outcomes it must be approved by the </w:t>
      </w:r>
      <w:r w:rsidR="004D48DC">
        <w:rPr>
          <w:rFonts w:ascii="Arial" w:hAnsi="Arial" w:cs="Arial"/>
          <w:b/>
        </w:rPr>
        <w:t>SCR MCA</w:t>
      </w:r>
      <w:r w:rsidRPr="00C469EC">
        <w:rPr>
          <w:rFonts w:ascii="Arial" w:hAnsi="Arial" w:cs="Arial"/>
          <w:b/>
        </w:rPr>
        <w:t xml:space="preserve"> regardless of its value.</w:t>
      </w:r>
    </w:p>
    <w:p w:rsidR="00C25FC9" w:rsidRPr="00C469EC" w:rsidRDefault="00C25FC9" w:rsidP="00C25FC9">
      <w:pPr>
        <w:tabs>
          <w:tab w:val="left" w:pos="2003"/>
        </w:tabs>
        <w:spacing w:after="240" w:line="260" w:lineRule="atLeast"/>
        <w:jc w:val="both"/>
        <w:rPr>
          <w:rFonts w:ascii="Arial" w:hAnsi="Arial"/>
        </w:rPr>
      </w:pPr>
      <w:r w:rsidRPr="00C469EC">
        <w:rPr>
          <w:rFonts w:ascii="Arial" w:hAnsi="Arial"/>
        </w:rPr>
        <w:t>If the cumulative effect of virements is over £100,000, or an individual virement is over £10,000 these must be approved by the Executive (as above).</w:t>
      </w:r>
    </w:p>
    <w:p w:rsidR="00C25FC9" w:rsidRDefault="00C25FC9" w:rsidP="00C25FC9">
      <w:pPr>
        <w:tabs>
          <w:tab w:val="left" w:pos="2003"/>
        </w:tabs>
        <w:spacing w:after="240" w:line="260" w:lineRule="atLeast"/>
        <w:jc w:val="both"/>
        <w:rPr>
          <w:rFonts w:ascii="Arial" w:hAnsi="Arial"/>
        </w:rPr>
      </w:pPr>
      <w:r w:rsidRPr="00C469EC">
        <w:rPr>
          <w:rFonts w:ascii="Arial" w:hAnsi="Arial"/>
        </w:rPr>
        <w:t xml:space="preserve">Where </w:t>
      </w:r>
      <w:r w:rsidR="004D48DC">
        <w:rPr>
          <w:rFonts w:ascii="Arial" w:hAnsi="Arial"/>
        </w:rPr>
        <w:t>SCR M</w:t>
      </w:r>
      <w:r w:rsidR="00542495">
        <w:rPr>
          <w:rFonts w:ascii="Arial" w:hAnsi="Arial"/>
        </w:rPr>
        <w:t>CA</w:t>
      </w:r>
      <w:r w:rsidRPr="00C469EC">
        <w:rPr>
          <w:rFonts w:ascii="Arial" w:hAnsi="Arial"/>
        </w:rPr>
        <w:t xml:space="preserve"> approval is required this will first be reported to the </w:t>
      </w:r>
      <w:r>
        <w:rPr>
          <w:rFonts w:ascii="Arial" w:hAnsi="Arial"/>
        </w:rPr>
        <w:t xml:space="preserve">Skills Executive </w:t>
      </w:r>
      <w:r w:rsidRPr="00C469EC">
        <w:rPr>
          <w:rFonts w:ascii="Arial" w:hAnsi="Arial"/>
        </w:rPr>
        <w:t xml:space="preserve">Board for endorsement before onward reporting to the </w:t>
      </w:r>
      <w:r w:rsidR="004D48DC">
        <w:rPr>
          <w:rFonts w:ascii="Arial" w:hAnsi="Arial"/>
        </w:rPr>
        <w:t>SCR M</w:t>
      </w:r>
      <w:r w:rsidRPr="00C469EC">
        <w:rPr>
          <w:rFonts w:ascii="Arial" w:hAnsi="Arial"/>
        </w:rPr>
        <w:t xml:space="preserve">CA, hence Project Manager will need to </w:t>
      </w:r>
      <w:proofErr w:type="gramStart"/>
      <w:r w:rsidRPr="00C469EC">
        <w:rPr>
          <w:rFonts w:ascii="Arial" w:hAnsi="Arial"/>
        </w:rPr>
        <w:t>take into account</w:t>
      </w:r>
      <w:proofErr w:type="gramEnd"/>
      <w:r w:rsidRPr="00C469EC">
        <w:rPr>
          <w:rFonts w:ascii="Arial" w:hAnsi="Arial"/>
        </w:rPr>
        <w:t xml:space="preserve"> the 6 week reporting cycle deadlines for such approvals.</w:t>
      </w: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C25FC9" w:rsidRDefault="00C25FC9" w:rsidP="00C25FC9">
      <w:pPr>
        <w:tabs>
          <w:tab w:val="left" w:pos="2003"/>
        </w:tabs>
        <w:spacing w:after="240" w:line="260" w:lineRule="atLeast"/>
        <w:jc w:val="both"/>
        <w:rPr>
          <w:rFonts w:ascii="Arial" w:hAnsi="Arial"/>
        </w:rPr>
      </w:pPr>
    </w:p>
    <w:p w:rsidR="00E43C97" w:rsidRDefault="00E43C97" w:rsidP="00E43C97">
      <w:pPr>
        <w:pBdr>
          <w:bottom w:val="single" w:sz="4" w:space="1" w:color="auto"/>
        </w:pBdr>
        <w:rPr>
          <w:b/>
        </w:rPr>
      </w:pPr>
      <w:r w:rsidRPr="00D91351">
        <w:rPr>
          <w:b/>
        </w:rPr>
        <w:lastRenderedPageBreak/>
        <w:t xml:space="preserve">APPENDIX </w:t>
      </w:r>
      <w:r>
        <w:rPr>
          <w:b/>
        </w:rPr>
        <w:t xml:space="preserve">3 – Contract Terms and Conditions </w:t>
      </w:r>
      <w:proofErr w:type="spellStart"/>
      <w:r>
        <w:rPr>
          <w:b/>
        </w:rPr>
        <w:t>cont</w:t>
      </w:r>
      <w:proofErr w:type="spellEnd"/>
      <w:r>
        <w:rPr>
          <w:b/>
        </w:rPr>
        <w:t>……….</w:t>
      </w:r>
    </w:p>
    <w:p w:rsidR="007B496F" w:rsidRDefault="007B496F" w:rsidP="00C25FC9">
      <w:pPr>
        <w:spacing w:after="200" w:line="276" w:lineRule="auto"/>
        <w:jc w:val="center"/>
        <w:rPr>
          <w:rFonts w:ascii="Arial" w:hAnsi="Arial" w:cs="Arial"/>
          <w:b/>
          <w:noProof/>
          <w:lang w:eastAsia="en-GB"/>
        </w:rPr>
      </w:pPr>
    </w:p>
    <w:p w:rsidR="00C25FC9" w:rsidRPr="007D54BE" w:rsidRDefault="00C25FC9" w:rsidP="00C25FC9">
      <w:pPr>
        <w:spacing w:after="200" w:line="276" w:lineRule="auto"/>
        <w:jc w:val="center"/>
        <w:rPr>
          <w:rFonts w:ascii="Arial" w:hAnsi="Arial" w:cs="Arial"/>
          <w:b/>
          <w:noProof/>
          <w:lang w:eastAsia="en-GB"/>
        </w:rPr>
      </w:pPr>
      <w:r>
        <w:rPr>
          <w:rFonts w:ascii="Arial" w:hAnsi="Arial" w:cs="Arial"/>
          <w:b/>
          <w:noProof/>
          <w:lang w:eastAsia="en-GB"/>
        </w:rPr>
        <w:t>SCHEDULE 6</w:t>
      </w:r>
    </w:p>
    <w:p w:rsidR="00C25FC9" w:rsidRPr="007D54BE" w:rsidRDefault="00C25FC9" w:rsidP="00C25FC9">
      <w:pPr>
        <w:keepNext/>
        <w:spacing w:after="240" w:line="276" w:lineRule="auto"/>
        <w:jc w:val="center"/>
        <w:outlineLvl w:val="0"/>
        <w:rPr>
          <w:rFonts w:ascii="Arial" w:hAnsi="Arial" w:cs="Arial"/>
          <w:b/>
          <w:caps/>
          <w:kern w:val="28"/>
        </w:rPr>
      </w:pPr>
      <w:r w:rsidRPr="007D54BE">
        <w:rPr>
          <w:rFonts w:ascii="Arial" w:hAnsi="Arial" w:cs="Arial"/>
          <w:b/>
          <w:caps/>
          <w:kern w:val="28"/>
        </w:rPr>
        <w:t>publicity and branding</w:t>
      </w:r>
    </w:p>
    <w:p w:rsidR="00B5596F" w:rsidRDefault="00B5596F" w:rsidP="00B5596F">
      <w:r>
        <w:t xml:space="preserve">   </w:t>
      </w:r>
    </w:p>
    <w:p w:rsidR="00C25FC9" w:rsidRPr="007D54BE" w:rsidRDefault="00C25FC9" w:rsidP="00B5596F">
      <w:pPr>
        <w:rPr>
          <w:rFonts w:ascii="Arial" w:hAnsi="Arial" w:cs="Arial"/>
        </w:rPr>
        <w:sectPr w:rsidR="00C25FC9" w:rsidRPr="007D54BE" w:rsidSect="007B496F">
          <w:headerReference w:type="default" r:id="rId15"/>
          <w:pgSz w:w="11906" w:h="16838"/>
          <w:pgMar w:top="1985" w:right="1440" w:bottom="1440" w:left="1440" w:header="708" w:footer="708" w:gutter="0"/>
          <w:cols w:space="708"/>
          <w:docGrid w:linePitch="360"/>
        </w:sectPr>
      </w:pPr>
    </w:p>
    <w:p w:rsidR="00C25FC9" w:rsidRPr="007D54BE" w:rsidRDefault="00C25FC9" w:rsidP="00C25FC9">
      <w:pPr>
        <w:jc w:val="center"/>
        <w:rPr>
          <w:rFonts w:ascii="Arial" w:hAnsi="Arial" w:cs="Arial"/>
        </w:rPr>
      </w:pPr>
    </w:p>
    <w:p w:rsidR="00C25FC9" w:rsidRPr="007D54BE" w:rsidRDefault="00C25FC9" w:rsidP="00C25FC9">
      <w:pPr>
        <w:jc w:val="center"/>
        <w:rPr>
          <w:rFonts w:ascii="Arial" w:hAnsi="Arial" w:cs="Arial"/>
        </w:rPr>
      </w:pPr>
    </w:p>
    <w:p w:rsidR="00C25FC9" w:rsidRPr="007D54BE" w:rsidRDefault="00C25FC9" w:rsidP="00C25FC9">
      <w:pPr>
        <w:jc w:val="center"/>
        <w:rPr>
          <w:rFonts w:ascii="Arial" w:hAnsi="Arial" w:cs="Arial"/>
        </w:rPr>
      </w:pPr>
    </w:p>
    <w:p w:rsidR="00102259" w:rsidRPr="007D54BE" w:rsidRDefault="00102259" w:rsidP="00102259">
      <w:pPr>
        <w:rPr>
          <w:rFonts w:ascii="Arial" w:hAnsi="Arial" w:cs="Arial"/>
        </w:rPr>
        <w:sectPr w:rsidR="00102259" w:rsidRPr="007D54BE" w:rsidSect="002567B3">
          <w:type w:val="continuous"/>
          <w:pgSz w:w="11906" w:h="16838"/>
          <w:pgMar w:top="1440" w:right="1440" w:bottom="1440" w:left="1440" w:header="708" w:footer="708" w:gutter="0"/>
          <w:cols w:num="2" w:space="708"/>
          <w:docGrid w:linePitch="360"/>
        </w:sectPr>
      </w:pPr>
    </w:p>
    <w:p w:rsidR="00E43C97" w:rsidRDefault="00E43C97" w:rsidP="00E43C97">
      <w:pPr>
        <w:pBdr>
          <w:bottom w:val="single" w:sz="4" w:space="1" w:color="auto"/>
        </w:pBdr>
        <w:rPr>
          <w:b/>
        </w:rPr>
      </w:pPr>
      <w:r w:rsidRPr="00D91351">
        <w:rPr>
          <w:b/>
        </w:rPr>
        <w:lastRenderedPageBreak/>
        <w:t xml:space="preserve">APPENDIX </w:t>
      </w:r>
      <w:r>
        <w:rPr>
          <w:b/>
        </w:rPr>
        <w:t xml:space="preserve">3 – Contract Terms and Conditions </w:t>
      </w:r>
      <w:proofErr w:type="spellStart"/>
      <w:r>
        <w:rPr>
          <w:b/>
        </w:rPr>
        <w:t>cont</w:t>
      </w:r>
      <w:proofErr w:type="spellEnd"/>
      <w:r>
        <w:rPr>
          <w:b/>
        </w:rPr>
        <w:t>……….</w:t>
      </w:r>
    </w:p>
    <w:p w:rsidR="00102259" w:rsidRDefault="00102259" w:rsidP="00C25FC9">
      <w:pPr>
        <w:spacing w:after="200" w:line="276" w:lineRule="auto"/>
        <w:jc w:val="center"/>
        <w:rPr>
          <w:rFonts w:ascii="Arial" w:hAnsi="Arial" w:cs="Arial"/>
          <w:b/>
          <w:noProof/>
          <w:lang w:eastAsia="en-GB"/>
        </w:rPr>
      </w:pPr>
    </w:p>
    <w:p w:rsidR="00102259" w:rsidRDefault="00C25FC9" w:rsidP="00102259">
      <w:pPr>
        <w:spacing w:after="200" w:line="276" w:lineRule="auto"/>
        <w:jc w:val="center"/>
        <w:rPr>
          <w:rFonts w:ascii="Arial" w:hAnsi="Arial" w:cs="Arial"/>
          <w:b/>
          <w:noProof/>
          <w:lang w:eastAsia="en-GB"/>
        </w:rPr>
      </w:pPr>
      <w:r w:rsidRPr="00CB4A10">
        <w:rPr>
          <w:rFonts w:ascii="Arial" w:hAnsi="Arial" w:cs="Arial"/>
          <w:b/>
          <w:noProof/>
          <w:lang w:eastAsia="en-GB"/>
        </w:rPr>
        <w:t>SCHEDULE</w:t>
      </w:r>
      <w:r>
        <w:rPr>
          <w:rFonts w:ascii="Arial" w:hAnsi="Arial" w:cs="Arial"/>
          <w:b/>
          <w:noProof/>
          <w:lang w:eastAsia="en-GB"/>
        </w:rPr>
        <w:t xml:space="preserve"> 7</w:t>
      </w:r>
      <w:bookmarkStart w:id="7" w:name="_Toc2655533"/>
      <w:bookmarkStart w:id="8" w:name="_Toc97625781"/>
    </w:p>
    <w:p w:rsidR="00C25FC9" w:rsidRDefault="00C25FC9" w:rsidP="00102259">
      <w:pPr>
        <w:spacing w:after="200" w:line="276" w:lineRule="auto"/>
        <w:jc w:val="center"/>
        <w:rPr>
          <w:rFonts w:ascii="Arial" w:hAnsi="Arial" w:cs="Arial"/>
          <w:b/>
          <w:caps/>
          <w:kern w:val="28"/>
        </w:rPr>
      </w:pPr>
      <w:r w:rsidRPr="0092463A">
        <w:rPr>
          <w:rFonts w:ascii="Arial" w:hAnsi="Arial" w:cs="Arial"/>
          <w:b/>
          <w:caps/>
          <w:kern w:val="28"/>
        </w:rPr>
        <w:t>DEFINITIONS AND INTERPRETATION</w:t>
      </w:r>
      <w:bookmarkEnd w:id="7"/>
      <w:bookmarkEnd w:id="8"/>
    </w:p>
    <w:p w:rsidR="00C25FC9" w:rsidRPr="0092463A" w:rsidRDefault="00C25FC9" w:rsidP="00C25FC9">
      <w:pPr>
        <w:keepNext/>
        <w:spacing w:line="276" w:lineRule="auto"/>
        <w:outlineLvl w:val="0"/>
        <w:rPr>
          <w:rFonts w:ascii="Arial" w:hAnsi="Arial" w:cs="Arial"/>
          <w:b/>
        </w:rPr>
      </w:pPr>
      <w:r w:rsidRPr="0092463A">
        <w:rPr>
          <w:rFonts w:ascii="Arial" w:hAnsi="Arial" w:cs="Arial"/>
          <w:b/>
        </w:rPr>
        <w:t>AGREED TERMS:</w:t>
      </w:r>
    </w:p>
    <w:p w:rsidR="00C25FC9" w:rsidRPr="0092463A" w:rsidRDefault="00C25FC9" w:rsidP="00C25FC9">
      <w:pPr>
        <w:numPr>
          <w:ilvl w:val="1"/>
          <w:numId w:val="0"/>
        </w:numPr>
        <w:tabs>
          <w:tab w:val="num" w:pos="862"/>
        </w:tabs>
        <w:spacing w:line="276" w:lineRule="auto"/>
        <w:ind w:left="720" w:hanging="720"/>
        <w:jc w:val="both"/>
        <w:outlineLvl w:val="1"/>
        <w:rPr>
          <w:rFonts w:ascii="Arial" w:hAnsi="Arial" w:cs="Arial"/>
        </w:rPr>
      </w:pPr>
      <w:r>
        <w:rPr>
          <w:rFonts w:ascii="Arial" w:hAnsi="Arial" w:cs="Arial"/>
        </w:rPr>
        <w:tab/>
      </w:r>
      <w:r w:rsidRPr="0092463A">
        <w:rPr>
          <w:rFonts w:ascii="Arial" w:hAnsi="Arial" w:cs="Arial"/>
        </w:rPr>
        <w:t xml:space="preserve">In this Agreement unless the context otherwise requires the </w:t>
      </w:r>
      <w:r>
        <w:rPr>
          <w:rFonts w:ascii="Arial" w:hAnsi="Arial" w:cs="Arial"/>
        </w:rPr>
        <w:t xml:space="preserve">following words and expressions </w:t>
      </w:r>
      <w:r w:rsidRPr="0092463A">
        <w:rPr>
          <w:rFonts w:ascii="Arial" w:hAnsi="Arial" w:cs="Arial"/>
        </w:rPr>
        <w:t xml:space="preserve">shall have the following meanings:  </w:t>
      </w:r>
    </w:p>
    <w:p w:rsidR="00C25FC9" w:rsidRPr="0092463A" w:rsidRDefault="00C25FC9" w:rsidP="00C25FC9">
      <w:pPr>
        <w:spacing w:after="240" w:line="276" w:lineRule="auto"/>
        <w:ind w:left="578"/>
        <w:jc w:val="both"/>
        <w:rPr>
          <w:rFonts w:ascii="Arial" w:hAnsi="Arial" w:cs="Arial"/>
        </w:rPr>
      </w:pPr>
      <w:r w:rsidRPr="0092463A">
        <w:rPr>
          <w:rFonts w:ascii="Arial" w:hAnsi="Arial" w:cs="Arial"/>
          <w:b/>
        </w:rPr>
        <w:t xml:space="preserve">“Agreement” </w:t>
      </w:r>
      <w:r w:rsidRPr="0092463A">
        <w:rPr>
          <w:rFonts w:ascii="Arial" w:hAnsi="Arial" w:cs="Arial"/>
        </w:rPr>
        <w:t>means this agreement, comprising these clauses and the schedules thereto;</w:t>
      </w:r>
    </w:p>
    <w:p w:rsidR="00C25FC9" w:rsidRPr="0092463A" w:rsidRDefault="00C25FC9" w:rsidP="00C25FC9">
      <w:pPr>
        <w:spacing w:after="240" w:line="276" w:lineRule="auto"/>
        <w:ind w:left="578"/>
        <w:jc w:val="both"/>
        <w:rPr>
          <w:rFonts w:ascii="Arial" w:hAnsi="Arial" w:cs="Arial"/>
        </w:rPr>
      </w:pPr>
      <w:r w:rsidRPr="0092463A">
        <w:rPr>
          <w:rFonts w:ascii="Arial" w:hAnsi="Arial" w:cs="Arial"/>
          <w:b/>
        </w:rPr>
        <w:t xml:space="preserve">“Change Control Procedure” </w:t>
      </w:r>
      <w:r w:rsidRPr="0092463A">
        <w:rPr>
          <w:rFonts w:ascii="Arial" w:hAnsi="Arial" w:cs="Arial"/>
        </w:rPr>
        <w:t xml:space="preserve">means the process as set out in Schedule </w:t>
      </w:r>
      <w:r>
        <w:rPr>
          <w:rFonts w:ascii="Arial" w:hAnsi="Arial" w:cs="Arial"/>
        </w:rPr>
        <w:t>5</w:t>
      </w:r>
      <w:r w:rsidRPr="0092463A">
        <w:rPr>
          <w:rFonts w:ascii="Arial" w:hAnsi="Arial" w:cs="Arial"/>
        </w:rPr>
        <w:t>;</w:t>
      </w:r>
    </w:p>
    <w:p w:rsidR="00C25FC9" w:rsidRPr="0092463A" w:rsidRDefault="00C25FC9" w:rsidP="00C25FC9">
      <w:pPr>
        <w:spacing w:after="240" w:line="276" w:lineRule="auto"/>
        <w:ind w:left="578"/>
        <w:jc w:val="both"/>
        <w:rPr>
          <w:rFonts w:ascii="Arial" w:hAnsi="Arial" w:cs="Arial"/>
        </w:rPr>
      </w:pPr>
      <w:r w:rsidRPr="0092463A">
        <w:rPr>
          <w:rFonts w:ascii="Arial" w:hAnsi="Arial" w:cs="Arial"/>
        </w:rPr>
        <w:t>"</w:t>
      </w:r>
      <w:r w:rsidRPr="0092463A">
        <w:rPr>
          <w:rFonts w:ascii="Arial" w:hAnsi="Arial" w:cs="Arial"/>
          <w:b/>
        </w:rPr>
        <w:t>Commencement Date</w:t>
      </w:r>
      <w:r w:rsidRPr="0092463A">
        <w:rPr>
          <w:rFonts w:ascii="Arial" w:hAnsi="Arial" w:cs="Arial"/>
        </w:rPr>
        <w:t>" means the date from which expenditure and Project Outputs may be attributed to the project;</w:t>
      </w:r>
    </w:p>
    <w:p w:rsidR="00C25FC9" w:rsidRPr="0092463A" w:rsidRDefault="00C25FC9" w:rsidP="00C25FC9">
      <w:pPr>
        <w:spacing w:after="240" w:line="276" w:lineRule="auto"/>
        <w:ind w:left="578"/>
        <w:jc w:val="both"/>
        <w:rPr>
          <w:rFonts w:ascii="Arial" w:hAnsi="Arial" w:cs="Arial"/>
        </w:rPr>
      </w:pPr>
      <w:r w:rsidRPr="0092463A">
        <w:rPr>
          <w:rFonts w:ascii="Arial" w:hAnsi="Arial" w:cs="Arial"/>
        </w:rPr>
        <w:t>"</w:t>
      </w:r>
      <w:r w:rsidRPr="0092463A">
        <w:rPr>
          <w:rFonts w:ascii="Arial" w:hAnsi="Arial" w:cs="Arial"/>
          <w:b/>
        </w:rPr>
        <w:t>Completion Date</w:t>
      </w:r>
      <w:r w:rsidRPr="0092463A">
        <w:rPr>
          <w:rFonts w:ascii="Arial" w:hAnsi="Arial" w:cs="Arial"/>
        </w:rPr>
        <w:t>" means the date by when the expenditure and Project Outputs must be achieved;</w:t>
      </w:r>
    </w:p>
    <w:p w:rsidR="00C25FC9" w:rsidRPr="0092463A" w:rsidRDefault="00C25FC9" w:rsidP="00C25FC9">
      <w:pPr>
        <w:spacing w:after="240" w:line="276" w:lineRule="auto"/>
        <w:ind w:left="578"/>
        <w:jc w:val="both"/>
        <w:rPr>
          <w:rFonts w:ascii="Arial" w:hAnsi="Arial" w:cs="Arial"/>
        </w:rPr>
      </w:pPr>
      <w:r w:rsidRPr="0092463A">
        <w:rPr>
          <w:rFonts w:ascii="Arial" w:hAnsi="Arial" w:cs="Arial"/>
          <w:b/>
          <w:bCs/>
        </w:rPr>
        <w:t xml:space="preserve">“Eligible Costs” </w:t>
      </w:r>
      <w:r w:rsidRPr="0092463A">
        <w:rPr>
          <w:rFonts w:ascii="Arial" w:hAnsi="Arial" w:cs="Arial"/>
        </w:rPr>
        <w:t xml:space="preserve">means the specific costs as detailed in Schedule </w:t>
      </w:r>
      <w:r>
        <w:rPr>
          <w:rFonts w:ascii="Arial" w:hAnsi="Arial" w:cs="Arial"/>
        </w:rPr>
        <w:t>2</w:t>
      </w:r>
      <w:r w:rsidRPr="0092463A">
        <w:rPr>
          <w:rFonts w:ascii="Arial" w:hAnsi="Arial" w:cs="Arial"/>
        </w:rPr>
        <w:t>, Table 2 – Eligible Costs;</w:t>
      </w:r>
    </w:p>
    <w:p w:rsidR="00C25FC9" w:rsidRPr="0092463A" w:rsidRDefault="00C25FC9" w:rsidP="00C25FC9">
      <w:pPr>
        <w:spacing w:after="240" w:line="276" w:lineRule="auto"/>
        <w:ind w:left="578"/>
        <w:jc w:val="both"/>
        <w:rPr>
          <w:rFonts w:ascii="Arial" w:hAnsi="Arial" w:cs="Arial"/>
        </w:rPr>
      </w:pPr>
      <w:r w:rsidRPr="0092463A">
        <w:rPr>
          <w:rFonts w:ascii="Arial" w:hAnsi="Arial" w:cs="Arial"/>
        </w:rPr>
        <w:t>“</w:t>
      </w:r>
      <w:r w:rsidRPr="0092463A">
        <w:rPr>
          <w:rFonts w:ascii="Arial" w:hAnsi="Arial" w:cs="Arial"/>
          <w:b/>
        </w:rPr>
        <w:t>Final Review Date</w:t>
      </w:r>
      <w:r w:rsidRPr="0092463A">
        <w:rPr>
          <w:rFonts w:ascii="Arial" w:hAnsi="Arial" w:cs="Arial"/>
        </w:rPr>
        <w:t>” means the date that all the Project Outputs will be evidenced to the Authority;</w:t>
      </w:r>
    </w:p>
    <w:p w:rsidR="00C25FC9" w:rsidRPr="0092463A" w:rsidRDefault="00C25FC9" w:rsidP="00C25FC9">
      <w:pPr>
        <w:spacing w:after="240" w:line="276" w:lineRule="auto"/>
        <w:ind w:left="578"/>
        <w:jc w:val="both"/>
        <w:rPr>
          <w:rFonts w:ascii="Arial" w:hAnsi="Arial" w:cs="Arial"/>
        </w:rPr>
      </w:pPr>
      <w:r w:rsidRPr="0092463A">
        <w:rPr>
          <w:rFonts w:ascii="Arial" w:hAnsi="Arial" w:cs="Arial"/>
        </w:rPr>
        <w:t>"</w:t>
      </w:r>
      <w:r w:rsidRPr="0092463A">
        <w:rPr>
          <w:rFonts w:ascii="Arial" w:hAnsi="Arial" w:cs="Arial"/>
          <w:b/>
        </w:rPr>
        <w:t>Financial Year</w:t>
      </w:r>
      <w:r w:rsidRPr="0092463A">
        <w:rPr>
          <w:rFonts w:ascii="Arial" w:hAnsi="Arial" w:cs="Arial"/>
        </w:rPr>
        <w:t>" means the Authority's financial year which runs from 1 April to 31 March;</w:t>
      </w:r>
    </w:p>
    <w:p w:rsidR="00C25FC9" w:rsidRPr="0092463A" w:rsidRDefault="00C25FC9" w:rsidP="00C25FC9">
      <w:pPr>
        <w:spacing w:after="240" w:line="276" w:lineRule="auto"/>
        <w:ind w:left="578"/>
        <w:jc w:val="both"/>
        <w:rPr>
          <w:rFonts w:ascii="Arial" w:hAnsi="Arial" w:cs="Arial"/>
        </w:rPr>
      </w:pPr>
      <w:r w:rsidRPr="0092463A">
        <w:rPr>
          <w:rFonts w:ascii="Arial" w:hAnsi="Arial" w:cs="Arial"/>
        </w:rPr>
        <w:t>"</w:t>
      </w:r>
      <w:r w:rsidRPr="00251AB7">
        <w:rPr>
          <w:rFonts w:ascii="Arial" w:hAnsi="Arial" w:cs="Arial"/>
          <w:b/>
        </w:rPr>
        <w:t>Funding</w:t>
      </w:r>
      <w:r w:rsidRPr="0092463A">
        <w:rPr>
          <w:rFonts w:ascii="Arial" w:hAnsi="Arial" w:cs="Arial"/>
        </w:rPr>
        <w:t xml:space="preserve">" means the amount provided by the Authority as reimbursement of </w:t>
      </w:r>
      <w:r>
        <w:rPr>
          <w:rFonts w:ascii="Arial" w:hAnsi="Arial" w:cs="Arial"/>
        </w:rPr>
        <w:t xml:space="preserve">Eligible Costs </w:t>
      </w:r>
      <w:r w:rsidRPr="0092463A">
        <w:rPr>
          <w:rFonts w:ascii="Arial" w:hAnsi="Arial" w:cs="Arial"/>
        </w:rPr>
        <w:t xml:space="preserve">defrayed by the Recipient in relation to the Project, in accordance with Schedule </w:t>
      </w:r>
      <w:r>
        <w:rPr>
          <w:rFonts w:ascii="Arial" w:hAnsi="Arial" w:cs="Arial"/>
        </w:rPr>
        <w:t>2</w:t>
      </w:r>
      <w:r w:rsidRPr="0092463A">
        <w:rPr>
          <w:rFonts w:ascii="Arial" w:hAnsi="Arial" w:cs="Arial"/>
        </w:rPr>
        <w:t>;</w:t>
      </w:r>
    </w:p>
    <w:p w:rsidR="00C25FC9" w:rsidRPr="0092463A" w:rsidRDefault="00C25FC9" w:rsidP="00C25FC9">
      <w:pPr>
        <w:spacing w:after="240" w:line="276" w:lineRule="auto"/>
        <w:ind w:left="578"/>
        <w:jc w:val="both"/>
        <w:rPr>
          <w:rFonts w:ascii="Arial" w:hAnsi="Arial" w:cs="Arial"/>
        </w:rPr>
      </w:pPr>
      <w:r w:rsidRPr="0092463A">
        <w:rPr>
          <w:rFonts w:ascii="Arial" w:hAnsi="Arial" w:cs="Arial"/>
        </w:rPr>
        <w:t>"</w:t>
      </w:r>
      <w:r w:rsidRPr="0092463A">
        <w:rPr>
          <w:rFonts w:ascii="Arial" w:hAnsi="Arial" w:cs="Arial"/>
          <w:b/>
        </w:rPr>
        <w:t>Grant Manager</w:t>
      </w:r>
      <w:r w:rsidRPr="0092463A">
        <w:rPr>
          <w:rFonts w:ascii="Arial" w:hAnsi="Arial" w:cs="Arial"/>
        </w:rPr>
        <w:t>" means the person appointed by the Authority from time to time to manage the Grant in relation to this Agreement and notified any time to the Recipient or his or her replacement from time to time;</w:t>
      </w:r>
    </w:p>
    <w:p w:rsidR="00C25FC9" w:rsidRPr="00880CFC" w:rsidRDefault="00C25FC9" w:rsidP="00C25FC9">
      <w:pPr>
        <w:spacing w:after="240" w:line="276" w:lineRule="auto"/>
        <w:ind w:left="578"/>
        <w:jc w:val="both"/>
        <w:rPr>
          <w:rFonts w:ascii="Arial" w:hAnsi="Arial" w:cs="Arial"/>
        </w:rPr>
      </w:pPr>
      <w:r w:rsidRPr="0092463A">
        <w:rPr>
          <w:rFonts w:ascii="Arial" w:hAnsi="Arial" w:cs="Arial"/>
        </w:rPr>
        <w:t>"</w:t>
      </w:r>
      <w:r w:rsidRPr="0092463A">
        <w:rPr>
          <w:rFonts w:ascii="Arial" w:hAnsi="Arial" w:cs="Arial"/>
          <w:b/>
        </w:rPr>
        <w:t>Maximum Amount</w:t>
      </w:r>
      <w:r w:rsidRPr="0092463A">
        <w:rPr>
          <w:rFonts w:ascii="Arial" w:hAnsi="Arial" w:cs="Arial"/>
        </w:rPr>
        <w:t xml:space="preserve">" means the maximum amount of Grant available to be claimed by </w:t>
      </w:r>
      <w:r w:rsidRPr="00880CFC">
        <w:rPr>
          <w:rFonts w:ascii="Arial" w:hAnsi="Arial" w:cs="Arial"/>
        </w:rPr>
        <w:t>the Recipient including non-recoverable VAT (if any), as detailed in Schedule 2;</w:t>
      </w:r>
    </w:p>
    <w:p w:rsidR="00C25FC9" w:rsidRPr="00880CFC" w:rsidRDefault="00C25FC9" w:rsidP="00C25FC9">
      <w:pPr>
        <w:spacing w:before="240" w:after="240" w:line="276" w:lineRule="auto"/>
        <w:ind w:left="578"/>
        <w:jc w:val="both"/>
        <w:rPr>
          <w:rFonts w:ascii="Arial" w:hAnsi="Arial" w:cs="Arial"/>
        </w:rPr>
      </w:pPr>
      <w:r w:rsidRPr="00880CFC">
        <w:rPr>
          <w:rFonts w:ascii="Arial" w:hAnsi="Arial" w:cs="Arial"/>
        </w:rPr>
        <w:t>“</w:t>
      </w:r>
      <w:r w:rsidRPr="00880CFC">
        <w:rPr>
          <w:rFonts w:ascii="Arial" w:hAnsi="Arial" w:cs="Arial"/>
          <w:b/>
        </w:rPr>
        <w:t>Programme</w:t>
      </w:r>
      <w:r w:rsidRPr="00880CFC">
        <w:rPr>
          <w:rFonts w:ascii="Arial" w:hAnsi="Arial" w:cs="Arial"/>
        </w:rPr>
        <w:t xml:space="preserve">” means </w:t>
      </w:r>
      <w:r w:rsidRPr="00251AB7">
        <w:rPr>
          <w:rFonts w:ascii="Arial" w:hAnsi="Arial"/>
        </w:rPr>
        <w:t>Skills</w:t>
      </w:r>
      <w:r w:rsidR="00BB3A78">
        <w:rPr>
          <w:rFonts w:ascii="Arial" w:hAnsi="Arial"/>
        </w:rPr>
        <w:t xml:space="preserve"> Bank Provider Capacity Development Fund</w:t>
      </w:r>
      <w:r w:rsidRPr="00251AB7">
        <w:rPr>
          <w:rFonts w:ascii="Arial" w:hAnsi="Arial"/>
        </w:rPr>
        <w:t xml:space="preserve"> </w:t>
      </w:r>
    </w:p>
    <w:p w:rsidR="00C25FC9" w:rsidRPr="0092463A" w:rsidRDefault="00C25FC9" w:rsidP="00C25FC9">
      <w:pPr>
        <w:spacing w:before="240" w:after="240" w:line="276" w:lineRule="auto"/>
        <w:ind w:left="578"/>
        <w:jc w:val="both"/>
        <w:rPr>
          <w:rFonts w:ascii="Arial" w:hAnsi="Arial" w:cs="Arial"/>
        </w:rPr>
      </w:pPr>
      <w:r w:rsidRPr="0092463A">
        <w:rPr>
          <w:rFonts w:ascii="Arial" w:hAnsi="Arial" w:cs="Arial"/>
        </w:rPr>
        <w:t>"</w:t>
      </w:r>
      <w:r w:rsidRPr="0092463A">
        <w:rPr>
          <w:rFonts w:ascii="Arial" w:hAnsi="Arial" w:cs="Arial"/>
          <w:b/>
        </w:rPr>
        <w:t>Project</w:t>
      </w:r>
      <w:r w:rsidRPr="0092463A">
        <w:rPr>
          <w:rFonts w:ascii="Arial" w:hAnsi="Arial" w:cs="Arial"/>
        </w:rPr>
        <w:t>" means the eligible activity and Eligible Costs as detailed within Schedule</w:t>
      </w:r>
      <w:r>
        <w:rPr>
          <w:rFonts w:ascii="Arial" w:hAnsi="Arial" w:cs="Arial"/>
        </w:rPr>
        <w:t>s 1 and</w:t>
      </w:r>
      <w:r w:rsidRPr="0092463A">
        <w:rPr>
          <w:rFonts w:ascii="Arial" w:hAnsi="Arial" w:cs="Arial"/>
        </w:rPr>
        <w:t xml:space="preserve"> </w:t>
      </w:r>
      <w:r>
        <w:rPr>
          <w:rFonts w:ascii="Arial" w:hAnsi="Arial" w:cs="Arial"/>
        </w:rPr>
        <w:t>2</w:t>
      </w:r>
      <w:r w:rsidRPr="0092463A">
        <w:rPr>
          <w:rFonts w:ascii="Arial" w:hAnsi="Arial" w:cs="Arial"/>
        </w:rPr>
        <w:t>;</w:t>
      </w:r>
    </w:p>
    <w:p w:rsidR="00C25FC9" w:rsidRPr="0092463A" w:rsidRDefault="00C25FC9" w:rsidP="00C25FC9">
      <w:pPr>
        <w:spacing w:after="240" w:line="260" w:lineRule="atLeast"/>
        <w:ind w:left="578"/>
        <w:jc w:val="both"/>
        <w:rPr>
          <w:rFonts w:ascii="Arial" w:hAnsi="Arial" w:cs="Arial"/>
        </w:rPr>
      </w:pPr>
      <w:r w:rsidRPr="0092463A">
        <w:rPr>
          <w:rFonts w:ascii="Arial" w:hAnsi="Arial" w:cs="Arial"/>
        </w:rPr>
        <w:t>"</w:t>
      </w:r>
      <w:r w:rsidRPr="0092463A">
        <w:rPr>
          <w:rFonts w:ascii="Arial" w:hAnsi="Arial" w:cs="Arial"/>
          <w:b/>
        </w:rPr>
        <w:t>Project Manager</w:t>
      </w:r>
      <w:r w:rsidRPr="0092463A">
        <w:rPr>
          <w:rFonts w:ascii="Arial" w:hAnsi="Arial" w:cs="Arial"/>
        </w:rPr>
        <w:t>" means the Recipient’s manager of the Project and any replacement from time to time as agreed by the Authority;</w:t>
      </w:r>
    </w:p>
    <w:p w:rsidR="00C25FC9" w:rsidRPr="0092463A" w:rsidRDefault="00C25FC9" w:rsidP="00C25FC9">
      <w:pPr>
        <w:spacing w:after="240" w:line="260" w:lineRule="atLeast"/>
        <w:ind w:left="578"/>
        <w:jc w:val="both"/>
        <w:rPr>
          <w:rFonts w:ascii="Arial" w:hAnsi="Arial" w:cs="Arial"/>
        </w:rPr>
      </w:pPr>
      <w:r w:rsidRPr="0092463A">
        <w:rPr>
          <w:rFonts w:ascii="Arial" w:hAnsi="Arial" w:cs="Arial"/>
          <w:b/>
        </w:rPr>
        <w:t>“Project Monitoring Period”</w:t>
      </w:r>
      <w:r w:rsidRPr="0092463A">
        <w:rPr>
          <w:rFonts w:ascii="Arial" w:hAnsi="Arial" w:cs="Arial"/>
        </w:rPr>
        <w:t xml:space="preserve"> means from Commencement Date to Final Review Date;</w:t>
      </w:r>
    </w:p>
    <w:p w:rsidR="00C25FC9" w:rsidRDefault="00C25FC9" w:rsidP="00C25FC9">
      <w:pPr>
        <w:spacing w:after="240" w:line="260" w:lineRule="atLeast"/>
        <w:ind w:left="578"/>
        <w:jc w:val="both"/>
        <w:rPr>
          <w:rFonts w:ascii="Arial" w:hAnsi="Arial" w:cs="Arial"/>
        </w:rPr>
      </w:pPr>
      <w:r w:rsidRPr="0092463A">
        <w:rPr>
          <w:rFonts w:ascii="Arial" w:hAnsi="Arial" w:cs="Arial"/>
          <w:b/>
        </w:rPr>
        <w:t>"Project</w:t>
      </w:r>
      <w:r w:rsidRPr="0092463A">
        <w:rPr>
          <w:rFonts w:ascii="Arial" w:hAnsi="Arial" w:cs="Arial"/>
        </w:rPr>
        <w:t xml:space="preserve"> </w:t>
      </w:r>
      <w:r w:rsidRPr="0092463A">
        <w:rPr>
          <w:rFonts w:ascii="Arial" w:hAnsi="Arial" w:cs="Arial"/>
          <w:b/>
        </w:rPr>
        <w:t>Outputs</w:t>
      </w:r>
      <w:r w:rsidRPr="0092463A">
        <w:rPr>
          <w:rFonts w:ascii="Arial" w:hAnsi="Arial" w:cs="Arial"/>
        </w:rPr>
        <w:t xml:space="preserve">" means the performance measures of the Works, as set out in Schedule </w:t>
      </w:r>
      <w:r>
        <w:rPr>
          <w:rFonts w:ascii="Arial" w:hAnsi="Arial" w:cs="Arial"/>
        </w:rPr>
        <w:t>3</w:t>
      </w:r>
      <w:r w:rsidRPr="0092463A">
        <w:rPr>
          <w:rFonts w:ascii="Arial" w:hAnsi="Arial" w:cs="Arial"/>
        </w:rPr>
        <w:t>;</w:t>
      </w:r>
    </w:p>
    <w:p w:rsidR="00C25FC9" w:rsidRPr="0092463A" w:rsidRDefault="00C25FC9" w:rsidP="00C25FC9">
      <w:pPr>
        <w:pStyle w:val="NoNumber"/>
        <w:spacing w:line="276" w:lineRule="auto"/>
        <w:ind w:left="578"/>
        <w:rPr>
          <w:rFonts w:cs="Arial"/>
          <w:sz w:val="22"/>
          <w:szCs w:val="22"/>
        </w:rPr>
      </w:pPr>
      <w:r w:rsidRPr="0092463A">
        <w:rPr>
          <w:rFonts w:cs="Arial"/>
          <w:b/>
          <w:sz w:val="22"/>
          <w:szCs w:val="22"/>
        </w:rPr>
        <w:t>“Quarter”</w:t>
      </w:r>
      <w:r w:rsidRPr="0092463A">
        <w:rPr>
          <w:rFonts w:cs="Arial"/>
          <w:sz w:val="22"/>
          <w:szCs w:val="22"/>
        </w:rPr>
        <w:t xml:space="preserve"> means a </w:t>
      </w:r>
      <w:proofErr w:type="gramStart"/>
      <w:r w:rsidRPr="0092463A">
        <w:rPr>
          <w:rFonts w:cs="Arial"/>
          <w:sz w:val="22"/>
          <w:szCs w:val="22"/>
        </w:rPr>
        <w:t>three calendar</w:t>
      </w:r>
      <w:proofErr w:type="gramEnd"/>
      <w:r w:rsidRPr="0092463A">
        <w:rPr>
          <w:rFonts w:cs="Arial"/>
          <w:sz w:val="22"/>
          <w:szCs w:val="22"/>
        </w:rPr>
        <w:t xml:space="preserve"> month period in the Financial Year, the first Quarter commencing on the same date as the Financial Year;</w:t>
      </w:r>
    </w:p>
    <w:p w:rsidR="009F1B5F" w:rsidRDefault="00C25FC9" w:rsidP="0018097D">
      <w:pPr>
        <w:spacing w:after="240" w:line="276" w:lineRule="auto"/>
        <w:ind w:left="578"/>
        <w:jc w:val="both"/>
        <w:rPr>
          <w:rFonts w:ascii="Arial" w:hAnsi="Arial" w:cs="Arial"/>
          <w:sz w:val="20"/>
          <w:szCs w:val="20"/>
        </w:rPr>
      </w:pPr>
      <w:r w:rsidRPr="0092463A">
        <w:rPr>
          <w:rFonts w:ascii="Arial" w:hAnsi="Arial" w:cs="Arial"/>
        </w:rPr>
        <w:lastRenderedPageBreak/>
        <w:t>"</w:t>
      </w:r>
      <w:r w:rsidRPr="0092463A">
        <w:rPr>
          <w:rFonts w:ascii="Arial" w:hAnsi="Arial" w:cs="Arial"/>
          <w:b/>
        </w:rPr>
        <w:t>Works</w:t>
      </w:r>
      <w:r w:rsidRPr="0092463A">
        <w:rPr>
          <w:rFonts w:ascii="Arial" w:hAnsi="Arial" w:cs="Arial"/>
        </w:rPr>
        <w:t>" means the revenue activity necessary to deliver the Project Outputs.</w:t>
      </w:r>
      <w:r w:rsidR="0018097D">
        <w:rPr>
          <w:rFonts w:ascii="Arial" w:hAnsi="Arial" w:cs="Arial"/>
          <w:sz w:val="20"/>
          <w:szCs w:val="20"/>
        </w:rPr>
        <w:t xml:space="preserve"> </w:t>
      </w:r>
    </w:p>
    <w:sectPr w:rsidR="009F1B5F" w:rsidSect="00102259">
      <w:headerReference w:type="even" r:id="rId16"/>
      <w:headerReference w:type="default" r:id="rId17"/>
      <w:footerReference w:type="default" r:id="rId18"/>
      <w:headerReference w:type="first" r:id="rId19"/>
      <w:pgSz w:w="11906" w:h="16838"/>
      <w:pgMar w:top="1044" w:right="70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63" w:rsidRDefault="00B15263" w:rsidP="00C708E3">
      <w:r>
        <w:separator/>
      </w:r>
    </w:p>
  </w:endnote>
  <w:endnote w:type="continuationSeparator" w:id="0">
    <w:p w:rsidR="00B15263" w:rsidRDefault="00B15263" w:rsidP="00C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F2" w:rsidRPr="00C708E3" w:rsidRDefault="004768F2" w:rsidP="00C708E3">
    <w:pPr>
      <w:pStyle w:val="Footer"/>
      <w:rPr>
        <w:rFonts w:ascii="Arial" w:hAnsi="Arial" w:cs="Arial"/>
        <w:sz w:val="20"/>
        <w:szCs w:val="20"/>
      </w:rPr>
    </w:pPr>
    <w:r w:rsidRPr="00C708E3">
      <w:rPr>
        <w:rFonts w:ascii="Arial" w:hAnsi="Arial" w:cs="Arial"/>
        <w:sz w:val="20"/>
        <w:szCs w:val="20"/>
      </w:rPr>
      <w:t xml:space="preserve">Date of Issue </w:t>
    </w:r>
    <w:r>
      <w:rPr>
        <w:rFonts w:ascii="Arial" w:hAnsi="Arial" w:cs="Arial"/>
        <w:sz w:val="20"/>
        <w:szCs w:val="20"/>
      </w:rPr>
      <w:t>–</w:t>
    </w:r>
    <w:r w:rsidR="0018097D">
      <w:rPr>
        <w:rFonts w:ascii="Arial" w:hAnsi="Arial" w:cs="Arial"/>
        <w:sz w:val="20"/>
        <w:szCs w:val="20"/>
      </w:rPr>
      <w:t xml:space="preserve"> </w:t>
    </w:r>
    <w:r w:rsidR="00102259">
      <w:rPr>
        <w:rFonts w:ascii="Arial" w:hAnsi="Arial" w:cs="Arial"/>
        <w:sz w:val="20"/>
        <w:szCs w:val="20"/>
      </w:rPr>
      <w:t>November</w:t>
    </w:r>
    <w:r w:rsidR="0018097D">
      <w:rPr>
        <w:rFonts w:ascii="Arial" w:hAnsi="Arial" w:cs="Arial"/>
        <w:sz w:val="20"/>
        <w:szCs w:val="20"/>
      </w:rPr>
      <w:t xml:space="preserve"> </w:t>
    </w:r>
    <w:r>
      <w:rPr>
        <w:rFonts w:ascii="Arial" w:hAnsi="Arial" w:cs="Arial"/>
        <w:sz w:val="20"/>
        <w:szCs w:val="20"/>
      </w:rPr>
      <w:t>2019</w:t>
    </w:r>
    <w:r w:rsidRPr="00C708E3">
      <w:rPr>
        <w:rFonts w:ascii="Arial" w:hAnsi="Arial" w:cs="Arial"/>
        <w:sz w:val="20"/>
        <w:szCs w:val="20"/>
      </w:rPr>
      <w:t xml:space="preserve">                        </w:t>
    </w:r>
    <w:r>
      <w:rPr>
        <w:rFonts w:ascii="Arial" w:hAnsi="Arial" w:cs="Arial"/>
        <w:sz w:val="20"/>
        <w:szCs w:val="20"/>
      </w:rPr>
      <w:t xml:space="preserve">               </w:t>
    </w:r>
    <w:r w:rsidRPr="00C708E3">
      <w:rPr>
        <w:rFonts w:ascii="Arial" w:hAnsi="Arial" w:cs="Arial"/>
        <w:sz w:val="20"/>
        <w:szCs w:val="20"/>
      </w:rPr>
      <w:t xml:space="preserve">     </w:t>
    </w:r>
    <w:sdt>
      <w:sdtPr>
        <w:rPr>
          <w:rFonts w:ascii="Arial" w:hAnsi="Arial" w:cs="Arial"/>
          <w:b/>
          <w:sz w:val="20"/>
          <w:szCs w:val="20"/>
        </w:rPr>
        <w:id w:val="-945699855"/>
        <w:docPartObj>
          <w:docPartGallery w:val="Page Numbers (Bottom of Page)"/>
          <w:docPartUnique/>
        </w:docPartObj>
      </w:sdtPr>
      <w:sdtEndPr>
        <w:rPr>
          <w:noProof/>
        </w:rPr>
      </w:sdtEndPr>
      <w:sdtContent>
        <w:r w:rsidRPr="00C708E3">
          <w:rPr>
            <w:rFonts w:ascii="Arial" w:hAnsi="Arial" w:cs="Arial"/>
            <w:b/>
            <w:sz w:val="20"/>
            <w:szCs w:val="20"/>
          </w:rPr>
          <w:fldChar w:fldCharType="begin"/>
        </w:r>
        <w:r w:rsidRPr="00C708E3">
          <w:rPr>
            <w:rFonts w:ascii="Arial" w:hAnsi="Arial" w:cs="Arial"/>
            <w:b/>
            <w:sz w:val="20"/>
            <w:szCs w:val="20"/>
          </w:rPr>
          <w:instrText xml:space="preserve"> PAGE   \* MERGEFORMAT </w:instrText>
        </w:r>
        <w:r w:rsidRPr="00C708E3">
          <w:rPr>
            <w:rFonts w:ascii="Arial" w:hAnsi="Arial" w:cs="Arial"/>
            <w:b/>
            <w:sz w:val="20"/>
            <w:szCs w:val="20"/>
          </w:rPr>
          <w:fldChar w:fldCharType="separate"/>
        </w:r>
        <w:r>
          <w:rPr>
            <w:rFonts w:ascii="Arial" w:hAnsi="Arial" w:cs="Arial"/>
            <w:b/>
            <w:noProof/>
            <w:sz w:val="20"/>
            <w:szCs w:val="20"/>
          </w:rPr>
          <w:t>11</w:t>
        </w:r>
        <w:r w:rsidRPr="00C708E3">
          <w:rPr>
            <w:rFonts w:ascii="Arial" w:hAnsi="Arial" w:cs="Arial"/>
            <w:b/>
            <w:noProof/>
            <w:sz w:val="20"/>
            <w:szCs w:val="20"/>
          </w:rPr>
          <w:fldChar w:fldCharType="end"/>
        </w:r>
      </w:sdtContent>
    </w:sdt>
  </w:p>
  <w:p w:rsidR="004768F2" w:rsidRDefault="004768F2">
    <w:pPr>
      <w:pStyle w:val="Footer"/>
    </w:pPr>
  </w:p>
  <w:p w:rsidR="004768F2" w:rsidRDefault="004768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63" w:rsidRDefault="00B15263" w:rsidP="00C708E3">
      <w:r>
        <w:separator/>
      </w:r>
    </w:p>
  </w:footnote>
  <w:footnote w:type="continuationSeparator" w:id="0">
    <w:p w:rsidR="00B15263" w:rsidRDefault="00B15263" w:rsidP="00C7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F2" w:rsidRPr="00884851" w:rsidRDefault="004768F2" w:rsidP="00884851">
    <w:pPr>
      <w:pStyle w:val="Header"/>
    </w:pPr>
    <w:r w:rsidRPr="007B496F">
      <w:rPr>
        <w:rFonts w:ascii="Arial" w:hAnsi="Arial" w:cs="Arial"/>
        <w:b/>
        <w:noProof/>
        <w:sz w:val="36"/>
        <w:szCs w:val="36"/>
      </w:rPr>
      <mc:AlternateContent>
        <mc:Choice Requires="wps">
          <w:drawing>
            <wp:anchor distT="45720" distB="45720" distL="114300" distR="114300" simplePos="0" relativeHeight="251657728" behindDoc="0" locked="0" layoutInCell="1" allowOverlap="1" wp14:anchorId="5C281096" wp14:editId="27DBCB35">
              <wp:simplePos x="0" y="0"/>
              <wp:positionH relativeFrom="margin">
                <wp:posOffset>1924050</wp:posOffset>
              </wp:positionH>
              <wp:positionV relativeFrom="paragraph">
                <wp:posOffset>-78105</wp:posOffset>
              </wp:positionV>
              <wp:extent cx="4467225" cy="695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95325"/>
                      </a:xfrm>
                      <a:prstGeom prst="rect">
                        <a:avLst/>
                      </a:prstGeom>
                      <a:solidFill>
                        <a:srgbClr val="70AD47">
                          <a:lumMod val="40000"/>
                          <a:lumOff val="60000"/>
                        </a:srgbClr>
                      </a:solidFill>
                      <a:ln w="9525">
                        <a:solidFill>
                          <a:srgbClr val="000000"/>
                        </a:solidFill>
                        <a:miter lim="800000"/>
                        <a:headEnd/>
                        <a:tailEnd/>
                      </a:ln>
                    </wps:spPr>
                    <wps:txbx>
                      <w:txbxContent>
                        <w:p w:rsidR="004768F2" w:rsidRDefault="004768F2" w:rsidP="007B496F">
                          <w:pPr>
                            <w:pStyle w:val="Header"/>
                            <w:rPr>
                              <w:rFonts w:ascii="Arial" w:hAnsi="Arial" w:cs="Arial"/>
                              <w:b/>
                              <w:sz w:val="28"/>
                              <w:szCs w:val="28"/>
                            </w:rPr>
                          </w:pPr>
                          <w:r w:rsidRPr="007B496F">
                            <w:rPr>
                              <w:rFonts w:ascii="Arial" w:hAnsi="Arial" w:cs="Arial"/>
                              <w:b/>
                              <w:sz w:val="28"/>
                              <w:szCs w:val="28"/>
                            </w:rPr>
                            <w:t>Skills Bank</w:t>
                          </w:r>
                          <w:r>
                            <w:rPr>
                              <w:rFonts w:ascii="Arial" w:hAnsi="Arial" w:cs="Arial"/>
                              <w:b/>
                              <w:sz w:val="28"/>
                              <w:szCs w:val="28"/>
                            </w:rPr>
                            <w:t xml:space="preserve"> </w:t>
                          </w:r>
                          <w:r w:rsidRPr="007B496F">
                            <w:rPr>
                              <w:rFonts w:ascii="Arial" w:hAnsi="Arial" w:cs="Arial"/>
                              <w:b/>
                              <w:sz w:val="28"/>
                              <w:szCs w:val="28"/>
                            </w:rPr>
                            <w:t>Provider Capacity Development Fund</w:t>
                          </w:r>
                          <w:r>
                            <w:rPr>
                              <w:rFonts w:ascii="Arial" w:hAnsi="Arial" w:cs="Arial"/>
                              <w:b/>
                              <w:sz w:val="28"/>
                              <w:szCs w:val="28"/>
                            </w:rPr>
                            <w:t>:</w:t>
                          </w:r>
                          <w:r w:rsidRPr="007B496F">
                            <w:rPr>
                              <w:rFonts w:ascii="Arial" w:hAnsi="Arial" w:cs="Arial"/>
                              <w:b/>
                              <w:sz w:val="28"/>
                              <w:szCs w:val="28"/>
                            </w:rPr>
                            <w:t xml:space="preserve"> </w:t>
                          </w:r>
                          <w:r>
                            <w:rPr>
                              <w:rFonts w:ascii="Arial" w:hAnsi="Arial" w:cs="Arial"/>
                              <w:b/>
                              <w:sz w:val="28"/>
                              <w:szCs w:val="28"/>
                            </w:rPr>
                            <w:t xml:space="preserve">Round </w:t>
                          </w:r>
                          <w:r w:rsidR="00D60BF8">
                            <w:rPr>
                              <w:rFonts w:ascii="Arial" w:hAnsi="Arial" w:cs="Arial"/>
                              <w:b/>
                              <w:sz w:val="28"/>
                              <w:szCs w:val="28"/>
                            </w:rPr>
                            <w:t>3</w:t>
                          </w:r>
                        </w:p>
                        <w:p w:rsidR="004768F2" w:rsidRPr="007B496F" w:rsidRDefault="004768F2" w:rsidP="007B496F">
                          <w:pPr>
                            <w:pStyle w:val="Header"/>
                            <w:rPr>
                              <w:rFonts w:ascii="Arial" w:hAnsi="Arial" w:cs="Arial"/>
                              <w:sz w:val="28"/>
                              <w:szCs w:val="28"/>
                              <w:u w:val="single"/>
                            </w:rPr>
                          </w:pPr>
                          <w:r>
                            <w:rPr>
                              <w:rFonts w:ascii="Arial" w:hAnsi="Arial" w:cs="Arial"/>
                              <w:b/>
                              <w:sz w:val="28"/>
                              <w:szCs w:val="28"/>
                            </w:rPr>
                            <w:t>Guidance Notes</w:t>
                          </w:r>
                          <w:r w:rsidRPr="007B496F">
                            <w:rPr>
                              <w:rFonts w:ascii="Arial" w:hAnsi="Arial" w:cs="Arial"/>
                              <w:noProof/>
                              <w:sz w:val="28"/>
                              <w:szCs w:val="28"/>
                              <w:lang w:eastAsia="en-GB"/>
                            </w:rPr>
                            <w:t xml:space="preserve">                           </w:t>
                          </w:r>
                        </w:p>
                        <w:p w:rsidR="004768F2" w:rsidRDefault="004768F2" w:rsidP="007B4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81096" id="_x0000_t202" coordsize="21600,21600" o:spt="202" path="m,l,21600r21600,l21600,xe">
              <v:stroke joinstyle="miter"/>
              <v:path gradientshapeok="t" o:connecttype="rect"/>
            </v:shapetype>
            <v:shape id="Text Box 2" o:spid="_x0000_s1026" type="#_x0000_t202" style="position:absolute;margin-left:151.5pt;margin-top:-6.15pt;width:351.75pt;height:54.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" fillcolor="#c5e0b4">
              <v:textbox>
                <w:txbxContent>
                  <w:p w:rsidR="004768F2" w:rsidRDefault="004768F2" w:rsidP="007B496F">
                    <w:pPr>
                      <w:pStyle w:val="Header"/>
                      <w:rPr>
                        <w:rFonts w:ascii="Arial" w:hAnsi="Arial" w:cs="Arial"/>
                        <w:b/>
                        <w:sz w:val="28"/>
                        <w:szCs w:val="28"/>
                      </w:rPr>
                    </w:pPr>
                    <w:r w:rsidRPr="007B496F">
                      <w:rPr>
                        <w:rFonts w:ascii="Arial" w:hAnsi="Arial" w:cs="Arial"/>
                        <w:b/>
                        <w:sz w:val="28"/>
                        <w:szCs w:val="28"/>
                      </w:rPr>
                      <w:t>Skills Bank</w:t>
                    </w:r>
                    <w:r>
                      <w:rPr>
                        <w:rFonts w:ascii="Arial" w:hAnsi="Arial" w:cs="Arial"/>
                        <w:b/>
                        <w:sz w:val="28"/>
                        <w:szCs w:val="28"/>
                      </w:rPr>
                      <w:t xml:space="preserve"> </w:t>
                    </w:r>
                    <w:r w:rsidRPr="007B496F">
                      <w:rPr>
                        <w:rFonts w:ascii="Arial" w:hAnsi="Arial" w:cs="Arial"/>
                        <w:b/>
                        <w:sz w:val="28"/>
                        <w:szCs w:val="28"/>
                      </w:rPr>
                      <w:t>Provider Capacity Development Fund</w:t>
                    </w:r>
                    <w:r>
                      <w:rPr>
                        <w:rFonts w:ascii="Arial" w:hAnsi="Arial" w:cs="Arial"/>
                        <w:b/>
                        <w:sz w:val="28"/>
                        <w:szCs w:val="28"/>
                      </w:rPr>
                      <w:t>:</w:t>
                    </w:r>
                    <w:r w:rsidRPr="007B496F">
                      <w:rPr>
                        <w:rFonts w:ascii="Arial" w:hAnsi="Arial" w:cs="Arial"/>
                        <w:b/>
                        <w:sz w:val="28"/>
                        <w:szCs w:val="28"/>
                      </w:rPr>
                      <w:t xml:space="preserve"> </w:t>
                    </w:r>
                    <w:r>
                      <w:rPr>
                        <w:rFonts w:ascii="Arial" w:hAnsi="Arial" w:cs="Arial"/>
                        <w:b/>
                        <w:sz w:val="28"/>
                        <w:szCs w:val="28"/>
                      </w:rPr>
                      <w:t xml:space="preserve">Round </w:t>
                    </w:r>
                    <w:r w:rsidR="00D60BF8">
                      <w:rPr>
                        <w:rFonts w:ascii="Arial" w:hAnsi="Arial" w:cs="Arial"/>
                        <w:b/>
                        <w:sz w:val="28"/>
                        <w:szCs w:val="28"/>
                      </w:rPr>
                      <w:t>3</w:t>
                    </w:r>
                  </w:p>
                  <w:p w:rsidR="004768F2" w:rsidRPr="007B496F" w:rsidRDefault="004768F2" w:rsidP="007B496F">
                    <w:pPr>
                      <w:pStyle w:val="Header"/>
                      <w:rPr>
                        <w:rFonts w:ascii="Arial" w:hAnsi="Arial" w:cs="Arial"/>
                        <w:sz w:val="28"/>
                        <w:szCs w:val="28"/>
                        <w:u w:val="single"/>
                      </w:rPr>
                    </w:pPr>
                    <w:r>
                      <w:rPr>
                        <w:rFonts w:ascii="Arial" w:hAnsi="Arial" w:cs="Arial"/>
                        <w:b/>
                        <w:sz w:val="28"/>
                        <w:szCs w:val="28"/>
                      </w:rPr>
                      <w:t>Guidance Notes</w:t>
                    </w:r>
                    <w:r w:rsidRPr="007B496F">
                      <w:rPr>
                        <w:rFonts w:ascii="Arial" w:hAnsi="Arial" w:cs="Arial"/>
                        <w:noProof/>
                        <w:sz w:val="28"/>
                        <w:szCs w:val="28"/>
                        <w:lang w:eastAsia="en-GB"/>
                      </w:rPr>
                      <w:t xml:space="preserve">                           </w:t>
                    </w:r>
                  </w:p>
                  <w:p w:rsidR="004768F2" w:rsidRDefault="004768F2" w:rsidP="007B496F"/>
                </w:txbxContent>
              </v:textbox>
              <w10:wrap type="square" anchorx="margin"/>
            </v:shape>
          </w:pict>
        </mc:Fallback>
      </mc:AlternateContent>
    </w:r>
    <w:r>
      <w:rPr>
        <w:rFonts w:ascii="Arial" w:hAnsi="Arial" w:cs="Arial"/>
        <w:noProof/>
        <w:sz w:val="36"/>
        <w:szCs w:val="36"/>
        <w:lang w:eastAsia="en-GB"/>
      </w:rPr>
      <w:drawing>
        <wp:inline distT="0" distB="0" distL="0" distR="0" wp14:anchorId="2FBB4401" wp14:editId="3E2CB507">
          <wp:extent cx="1228725" cy="654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 Top Graphic.png"/>
                  <pic:cNvPicPr/>
                </pic:nvPicPr>
                <pic:blipFill>
                  <a:blip r:embed="rId1">
                    <a:extLst>
                      <a:ext uri="{28A0092B-C50C-407E-A947-70E740481C1C}">
                        <a14:useLocalDpi xmlns:a14="http://schemas.microsoft.com/office/drawing/2010/main" val="0"/>
                      </a:ext>
                    </a:extLst>
                  </a:blip>
                  <a:stretch>
                    <a:fillRect/>
                  </a:stretch>
                </pic:blipFill>
                <pic:spPr>
                  <a:xfrm>
                    <a:off x="0" y="0"/>
                    <a:ext cx="1229855" cy="655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F2" w:rsidRDefault="00476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F2" w:rsidRDefault="004768F2" w:rsidP="00F93F79">
    <w:pPr>
      <w:pStyle w:val="Header"/>
      <w:rPr>
        <w:rFonts w:ascii="Arial" w:hAnsi="Arial" w:cs="Arial"/>
        <w:b/>
        <w:sz w:val="36"/>
        <w:szCs w:val="36"/>
      </w:rPr>
    </w:pPr>
    <w:r w:rsidRPr="00F93F79">
      <w:rPr>
        <w:rFonts w:ascii="Arial" w:hAnsi="Arial" w:cs="Arial"/>
        <w:b/>
        <w:noProof/>
        <w:sz w:val="36"/>
        <w:szCs w:val="36"/>
      </w:rPr>
      <mc:AlternateContent>
        <mc:Choice Requires="wps">
          <w:drawing>
            <wp:anchor distT="45720" distB="45720" distL="114300" distR="114300" simplePos="0" relativeHeight="251656704" behindDoc="0" locked="0" layoutInCell="1" allowOverlap="1" wp14:anchorId="4970763D" wp14:editId="7A74EA88">
              <wp:simplePos x="0" y="0"/>
              <wp:positionH relativeFrom="margin">
                <wp:posOffset>1448435</wp:posOffset>
              </wp:positionH>
              <wp:positionV relativeFrom="paragraph">
                <wp:posOffset>-97790</wp:posOffset>
              </wp:positionV>
              <wp:extent cx="48101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95325"/>
                      </a:xfrm>
                      <a:prstGeom prst="rect">
                        <a:avLst/>
                      </a:prstGeom>
                      <a:solidFill>
                        <a:schemeClr val="accent6">
                          <a:lumMod val="40000"/>
                          <a:lumOff val="60000"/>
                        </a:schemeClr>
                      </a:solidFill>
                      <a:ln w="9525">
                        <a:solidFill>
                          <a:srgbClr val="000000"/>
                        </a:solidFill>
                        <a:miter lim="800000"/>
                        <a:headEnd/>
                        <a:tailEnd/>
                      </a:ln>
                    </wps:spPr>
                    <wps:txbx>
                      <w:txbxContent>
                        <w:p w:rsidR="004768F2" w:rsidRPr="00F93F79" w:rsidRDefault="004768F2" w:rsidP="00F93F79">
                          <w:pPr>
                            <w:pStyle w:val="Header"/>
                            <w:rPr>
                              <w:rFonts w:ascii="Arial" w:hAnsi="Arial" w:cs="Arial"/>
                              <w:sz w:val="36"/>
                              <w:szCs w:val="36"/>
                              <w:u w:val="single"/>
                            </w:rPr>
                          </w:pPr>
                          <w:r w:rsidRPr="00F73DBD">
                            <w:rPr>
                              <w:rFonts w:ascii="Arial" w:hAnsi="Arial" w:cs="Arial"/>
                              <w:b/>
                              <w:sz w:val="36"/>
                              <w:szCs w:val="36"/>
                            </w:rPr>
                            <w:t xml:space="preserve">Skills </w:t>
                          </w:r>
                          <w:r>
                            <w:rPr>
                              <w:rFonts w:ascii="Arial" w:hAnsi="Arial" w:cs="Arial"/>
                              <w:b/>
                              <w:sz w:val="36"/>
                              <w:szCs w:val="36"/>
                            </w:rPr>
                            <w:t>Bank Phase II Provider Capacity Development Fund – Application Pack</w:t>
                          </w:r>
                          <w:r w:rsidRPr="002D1DEA">
                            <w:rPr>
                              <w:rFonts w:ascii="Arial" w:hAnsi="Arial" w:cs="Arial"/>
                              <w:noProof/>
                              <w:sz w:val="36"/>
                              <w:szCs w:val="36"/>
                              <w:lang w:eastAsia="en-GB"/>
                            </w:rPr>
                            <w:t xml:space="preserve">                            </w:t>
                          </w:r>
                        </w:p>
                        <w:p w:rsidR="004768F2" w:rsidRDefault="00476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0763D" id="_x0000_t202" coordsize="21600,21600" o:spt="202" path="m,l,21600r21600,l21600,xe">
              <v:stroke joinstyle="miter"/>
              <v:path gradientshapeok="t" o:connecttype="rect"/>
            </v:shapetype>
            <v:shape id="_x0000_s1027" type="#_x0000_t202" style="position:absolute;margin-left:114.05pt;margin-top:-7.7pt;width:378.75pt;height:54.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" fillcolor="#c5e0b3 [1305]">
              <v:textbox>
                <w:txbxContent>
                  <w:p w:rsidR="004768F2" w:rsidRPr="00F93F79" w:rsidRDefault="004768F2" w:rsidP="00F93F79">
                    <w:pPr>
                      <w:pStyle w:val="Header"/>
                      <w:rPr>
                        <w:rFonts w:ascii="Arial" w:hAnsi="Arial" w:cs="Arial"/>
                        <w:sz w:val="36"/>
                        <w:szCs w:val="36"/>
                        <w:u w:val="single"/>
                      </w:rPr>
                    </w:pPr>
                    <w:r w:rsidRPr="00F73DBD">
                      <w:rPr>
                        <w:rFonts w:ascii="Arial" w:hAnsi="Arial" w:cs="Arial"/>
                        <w:b/>
                        <w:sz w:val="36"/>
                        <w:szCs w:val="36"/>
                      </w:rPr>
                      <w:t xml:space="preserve">Skills </w:t>
                    </w:r>
                    <w:r>
                      <w:rPr>
                        <w:rFonts w:ascii="Arial" w:hAnsi="Arial" w:cs="Arial"/>
                        <w:b/>
                        <w:sz w:val="36"/>
                        <w:szCs w:val="36"/>
                      </w:rPr>
                      <w:t>Bank Phase II Provider Capacity Development Fund – Application Pack</w:t>
                    </w:r>
                    <w:r w:rsidRPr="002D1DEA">
                      <w:rPr>
                        <w:rFonts w:ascii="Arial" w:hAnsi="Arial" w:cs="Arial"/>
                        <w:noProof/>
                        <w:sz w:val="36"/>
                        <w:szCs w:val="36"/>
                        <w:lang w:eastAsia="en-GB"/>
                      </w:rPr>
                      <w:t xml:space="preserve">                            </w:t>
                    </w:r>
                  </w:p>
                  <w:p w:rsidR="004768F2" w:rsidRDefault="004768F2"/>
                </w:txbxContent>
              </v:textbox>
              <w10:wrap type="square" anchorx="margin"/>
            </v:shape>
          </w:pict>
        </mc:Fallback>
      </mc:AlternateContent>
    </w:r>
    <w:r>
      <w:rPr>
        <w:rFonts w:ascii="Arial" w:hAnsi="Arial" w:cs="Arial"/>
        <w:noProof/>
        <w:sz w:val="36"/>
        <w:szCs w:val="36"/>
        <w:lang w:eastAsia="en-GB"/>
      </w:rPr>
      <w:drawing>
        <wp:inline distT="0" distB="0" distL="0" distR="0" wp14:anchorId="72566494" wp14:editId="775D87A9">
          <wp:extent cx="1228725" cy="654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 Top Graphic.png"/>
                  <pic:cNvPicPr/>
                </pic:nvPicPr>
                <pic:blipFill>
                  <a:blip r:embed="rId1">
                    <a:extLst>
                      <a:ext uri="{28A0092B-C50C-407E-A947-70E740481C1C}">
                        <a14:useLocalDpi xmlns:a14="http://schemas.microsoft.com/office/drawing/2010/main" val="0"/>
                      </a:ext>
                    </a:extLst>
                  </a:blip>
                  <a:stretch>
                    <a:fillRect/>
                  </a:stretch>
                </pic:blipFill>
                <pic:spPr>
                  <a:xfrm>
                    <a:off x="0" y="0"/>
                    <a:ext cx="1229855" cy="655324"/>
                  </a:xfrm>
                  <a:prstGeom prst="rect">
                    <a:avLst/>
                  </a:prstGeom>
                </pic:spPr>
              </pic:pic>
            </a:graphicData>
          </a:graphic>
        </wp:inline>
      </w:drawing>
    </w:r>
  </w:p>
  <w:p w:rsidR="004768F2" w:rsidRDefault="004768F2">
    <w:pPr>
      <w:pStyle w:val="Header"/>
    </w:pPr>
  </w:p>
  <w:p w:rsidR="004768F2" w:rsidRDefault="004768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F2" w:rsidRDefault="00476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EE7"/>
    <w:multiLevelType w:val="hybridMultilevel"/>
    <w:tmpl w:val="810E8F8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B5963"/>
    <w:multiLevelType w:val="hybridMultilevel"/>
    <w:tmpl w:val="D76A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77E8"/>
    <w:multiLevelType w:val="hybridMultilevel"/>
    <w:tmpl w:val="8B48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22AC"/>
    <w:multiLevelType w:val="hybridMultilevel"/>
    <w:tmpl w:val="D52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7D4ED7"/>
    <w:multiLevelType w:val="hybridMultilevel"/>
    <w:tmpl w:val="5F3E4CE0"/>
    <w:lvl w:ilvl="0" w:tplc="EEBC39B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5156B6"/>
    <w:multiLevelType w:val="hybridMultilevel"/>
    <w:tmpl w:val="9C5C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5A7B"/>
    <w:multiLevelType w:val="hybridMultilevel"/>
    <w:tmpl w:val="F9DAE93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AC4DB6"/>
    <w:multiLevelType w:val="hybridMultilevel"/>
    <w:tmpl w:val="CD52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152364"/>
    <w:multiLevelType w:val="hybridMultilevel"/>
    <w:tmpl w:val="D0D2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26EF5"/>
    <w:multiLevelType w:val="hybridMultilevel"/>
    <w:tmpl w:val="A1DCFD6C"/>
    <w:lvl w:ilvl="0" w:tplc="05341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24743"/>
    <w:multiLevelType w:val="hybridMultilevel"/>
    <w:tmpl w:val="4A56492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FC0DA2"/>
    <w:multiLevelType w:val="hybridMultilevel"/>
    <w:tmpl w:val="86DE8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8D60BF"/>
    <w:multiLevelType w:val="multilevel"/>
    <w:tmpl w:val="0BA2AD1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861"/>
        </w:tabs>
        <w:ind w:left="861" w:hanging="720"/>
      </w:pPr>
      <w:rPr>
        <w:b w:val="0"/>
        <w:sz w:val="22"/>
        <w:szCs w:val="22"/>
      </w:rPr>
    </w:lvl>
    <w:lvl w:ilvl="2">
      <w:start w:val="1"/>
      <w:numFmt w:val="lowerLetter"/>
      <w:pStyle w:val="Heading3"/>
      <w:lvlText w:val="(%3)"/>
      <w:lvlJc w:val="left"/>
      <w:pPr>
        <w:tabs>
          <w:tab w:val="num" w:pos="1004"/>
        </w:tabs>
        <w:ind w:left="1004" w:hanging="720"/>
      </w:pPr>
      <w:rPr>
        <w:b w:val="0"/>
        <w:sz w:val="22"/>
        <w:szCs w:val="22"/>
      </w:rPr>
    </w:lvl>
    <w:lvl w:ilvl="3">
      <w:start w:val="1"/>
      <w:numFmt w:val="lowerRoman"/>
      <w:pStyle w:val="Heading4"/>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14" w15:restartNumberingAfterBreak="0">
    <w:nsid w:val="353E3D11"/>
    <w:multiLevelType w:val="hybridMultilevel"/>
    <w:tmpl w:val="D05C16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44A43"/>
    <w:multiLevelType w:val="hybridMultilevel"/>
    <w:tmpl w:val="846A5FA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C439D4"/>
    <w:multiLevelType w:val="hybridMultilevel"/>
    <w:tmpl w:val="DDDC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173AD"/>
    <w:multiLevelType w:val="hybridMultilevel"/>
    <w:tmpl w:val="7DE68834"/>
    <w:lvl w:ilvl="0" w:tplc="941C5E4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5357C"/>
    <w:multiLevelType w:val="hybridMultilevel"/>
    <w:tmpl w:val="4A96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D3925"/>
    <w:multiLevelType w:val="hybridMultilevel"/>
    <w:tmpl w:val="E2E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07DD0"/>
    <w:multiLevelType w:val="hybridMultilevel"/>
    <w:tmpl w:val="F0A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B7561C9"/>
    <w:multiLevelType w:val="hybridMultilevel"/>
    <w:tmpl w:val="679A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97EE1"/>
    <w:multiLevelType w:val="hybridMultilevel"/>
    <w:tmpl w:val="98A4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72A7124"/>
    <w:multiLevelType w:val="hybridMultilevel"/>
    <w:tmpl w:val="7622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876CF3"/>
    <w:multiLevelType w:val="hybridMultilevel"/>
    <w:tmpl w:val="CC6CD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D116137"/>
    <w:multiLevelType w:val="hybridMultilevel"/>
    <w:tmpl w:val="DF60E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2F5170"/>
    <w:multiLevelType w:val="hybridMultilevel"/>
    <w:tmpl w:val="D9E23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3F0090"/>
    <w:multiLevelType w:val="hybridMultilevel"/>
    <w:tmpl w:val="A676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32538"/>
    <w:multiLevelType w:val="hybridMultilevel"/>
    <w:tmpl w:val="3B964DB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D90567"/>
    <w:multiLevelType w:val="hybridMultilevel"/>
    <w:tmpl w:val="C70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10259"/>
    <w:multiLevelType w:val="hybridMultilevel"/>
    <w:tmpl w:val="9132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B721E"/>
    <w:multiLevelType w:val="hybridMultilevel"/>
    <w:tmpl w:val="7EE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E3AB1"/>
    <w:multiLevelType w:val="hybridMultilevel"/>
    <w:tmpl w:val="C38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6"/>
  </w:num>
  <w:num w:numId="4">
    <w:abstractNumId w:val="32"/>
  </w:num>
  <w:num w:numId="5">
    <w:abstractNumId w:val="3"/>
  </w:num>
  <w:num w:numId="6">
    <w:abstractNumId w:val="35"/>
  </w:num>
  <w:num w:numId="7">
    <w:abstractNumId w:val="8"/>
  </w:num>
  <w:num w:numId="8">
    <w:abstractNumId w:val="24"/>
  </w:num>
  <w:num w:numId="9">
    <w:abstractNumId w:val="16"/>
  </w:num>
  <w:num w:numId="10">
    <w:abstractNumId w:val="17"/>
  </w:num>
  <w:num w:numId="11">
    <w:abstractNumId w:val="34"/>
  </w:num>
  <w:num w:numId="12">
    <w:abstractNumId w:val="33"/>
  </w:num>
  <w:num w:numId="13">
    <w:abstractNumId w:val="10"/>
  </w:num>
  <w:num w:numId="14">
    <w:abstractNumId w:val="25"/>
  </w:num>
  <w:num w:numId="15">
    <w:abstractNumId w:val="4"/>
  </w:num>
  <w:num w:numId="16">
    <w:abstractNumId w:val="36"/>
  </w:num>
  <w:num w:numId="17">
    <w:abstractNumId w:val="21"/>
  </w:num>
  <w:num w:numId="18">
    <w:abstractNumId w:val="22"/>
  </w:num>
  <w:num w:numId="19">
    <w:abstractNumId w:val="5"/>
  </w:num>
  <w:num w:numId="20">
    <w:abstractNumId w:val="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9"/>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31"/>
  </w:num>
  <w:num w:numId="30">
    <w:abstractNumId w:val="18"/>
  </w:num>
  <w:num w:numId="31">
    <w:abstractNumId w:val="12"/>
  </w:num>
  <w:num w:numId="32">
    <w:abstractNumId w:val="9"/>
  </w:num>
  <w:num w:numId="33">
    <w:abstractNumId w:val="1"/>
  </w:num>
  <w:num w:numId="34">
    <w:abstractNumId w:val="6"/>
  </w:num>
  <w:num w:numId="35">
    <w:abstractNumId w:val="23"/>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E3"/>
    <w:rsid w:val="00003C36"/>
    <w:rsid w:val="0000776E"/>
    <w:rsid w:val="00007782"/>
    <w:rsid w:val="00012C62"/>
    <w:rsid w:val="00022820"/>
    <w:rsid w:val="000247D8"/>
    <w:rsid w:val="000279A2"/>
    <w:rsid w:val="00036E54"/>
    <w:rsid w:val="0003720D"/>
    <w:rsid w:val="000560CD"/>
    <w:rsid w:val="000809D4"/>
    <w:rsid w:val="000824F2"/>
    <w:rsid w:val="000876FB"/>
    <w:rsid w:val="000A6CE1"/>
    <w:rsid w:val="000C3042"/>
    <w:rsid w:val="000D748E"/>
    <w:rsid w:val="000F00A6"/>
    <w:rsid w:val="00102259"/>
    <w:rsid w:val="00106EE9"/>
    <w:rsid w:val="00113A16"/>
    <w:rsid w:val="00115379"/>
    <w:rsid w:val="00116B46"/>
    <w:rsid w:val="001212B4"/>
    <w:rsid w:val="001236EC"/>
    <w:rsid w:val="00123F49"/>
    <w:rsid w:val="00133456"/>
    <w:rsid w:val="00147F70"/>
    <w:rsid w:val="00150D8D"/>
    <w:rsid w:val="00154A6F"/>
    <w:rsid w:val="00157524"/>
    <w:rsid w:val="00161489"/>
    <w:rsid w:val="001654F6"/>
    <w:rsid w:val="001731A7"/>
    <w:rsid w:val="00173948"/>
    <w:rsid w:val="0018097D"/>
    <w:rsid w:val="001920BA"/>
    <w:rsid w:val="00194009"/>
    <w:rsid w:val="00194338"/>
    <w:rsid w:val="00197960"/>
    <w:rsid w:val="001A1D56"/>
    <w:rsid w:val="001B0B01"/>
    <w:rsid w:val="001B5174"/>
    <w:rsid w:val="001C323B"/>
    <w:rsid w:val="001C53BA"/>
    <w:rsid w:val="001C6A4F"/>
    <w:rsid w:val="001D19C3"/>
    <w:rsid w:val="001E548D"/>
    <w:rsid w:val="001F28ED"/>
    <w:rsid w:val="001F46A9"/>
    <w:rsid w:val="001F6AFB"/>
    <w:rsid w:val="001F6D21"/>
    <w:rsid w:val="0021215E"/>
    <w:rsid w:val="00214C23"/>
    <w:rsid w:val="00224B63"/>
    <w:rsid w:val="0022571A"/>
    <w:rsid w:val="002270CA"/>
    <w:rsid w:val="00244D4E"/>
    <w:rsid w:val="002461B6"/>
    <w:rsid w:val="00254431"/>
    <w:rsid w:val="0025463F"/>
    <w:rsid w:val="002567B3"/>
    <w:rsid w:val="00266D8E"/>
    <w:rsid w:val="002704D1"/>
    <w:rsid w:val="002829AE"/>
    <w:rsid w:val="002835D2"/>
    <w:rsid w:val="00287674"/>
    <w:rsid w:val="00291F8F"/>
    <w:rsid w:val="00297A13"/>
    <w:rsid w:val="002A3468"/>
    <w:rsid w:val="002A3E5A"/>
    <w:rsid w:val="002B3A2C"/>
    <w:rsid w:val="002B6131"/>
    <w:rsid w:val="002D1DEA"/>
    <w:rsid w:val="002D7241"/>
    <w:rsid w:val="002E768C"/>
    <w:rsid w:val="00302720"/>
    <w:rsid w:val="0031186D"/>
    <w:rsid w:val="0031493A"/>
    <w:rsid w:val="00327F7F"/>
    <w:rsid w:val="00345302"/>
    <w:rsid w:val="0034563C"/>
    <w:rsid w:val="00371318"/>
    <w:rsid w:val="00376881"/>
    <w:rsid w:val="00377C8F"/>
    <w:rsid w:val="00392606"/>
    <w:rsid w:val="00393763"/>
    <w:rsid w:val="003957F5"/>
    <w:rsid w:val="003B0FE3"/>
    <w:rsid w:val="003B1D45"/>
    <w:rsid w:val="003B5EE1"/>
    <w:rsid w:val="003C1C86"/>
    <w:rsid w:val="003C3A74"/>
    <w:rsid w:val="003C7872"/>
    <w:rsid w:val="003D0C3B"/>
    <w:rsid w:val="003D122E"/>
    <w:rsid w:val="003D670C"/>
    <w:rsid w:val="003D68BC"/>
    <w:rsid w:val="003E3E85"/>
    <w:rsid w:val="003E738E"/>
    <w:rsid w:val="003E75A8"/>
    <w:rsid w:val="003F0A78"/>
    <w:rsid w:val="003F3633"/>
    <w:rsid w:val="003F58E7"/>
    <w:rsid w:val="00405B66"/>
    <w:rsid w:val="00406FCC"/>
    <w:rsid w:val="00412EED"/>
    <w:rsid w:val="00413D5D"/>
    <w:rsid w:val="0043224F"/>
    <w:rsid w:val="00432300"/>
    <w:rsid w:val="004351DE"/>
    <w:rsid w:val="00437202"/>
    <w:rsid w:val="004462B9"/>
    <w:rsid w:val="00456FE6"/>
    <w:rsid w:val="00467DF4"/>
    <w:rsid w:val="0047108E"/>
    <w:rsid w:val="00473F2B"/>
    <w:rsid w:val="004768F2"/>
    <w:rsid w:val="00491571"/>
    <w:rsid w:val="004A160A"/>
    <w:rsid w:val="004A2F36"/>
    <w:rsid w:val="004A3C65"/>
    <w:rsid w:val="004A5127"/>
    <w:rsid w:val="004B10E1"/>
    <w:rsid w:val="004B6890"/>
    <w:rsid w:val="004C13FE"/>
    <w:rsid w:val="004C5E8E"/>
    <w:rsid w:val="004D30DB"/>
    <w:rsid w:val="004D48DC"/>
    <w:rsid w:val="004E1C46"/>
    <w:rsid w:val="004E233B"/>
    <w:rsid w:val="004E2B5A"/>
    <w:rsid w:val="004E4E30"/>
    <w:rsid w:val="004E6742"/>
    <w:rsid w:val="0050320F"/>
    <w:rsid w:val="00504095"/>
    <w:rsid w:val="00507D19"/>
    <w:rsid w:val="0051294F"/>
    <w:rsid w:val="005155C3"/>
    <w:rsid w:val="00516F79"/>
    <w:rsid w:val="00517D42"/>
    <w:rsid w:val="00525A30"/>
    <w:rsid w:val="00533A95"/>
    <w:rsid w:val="00542495"/>
    <w:rsid w:val="00545989"/>
    <w:rsid w:val="00546661"/>
    <w:rsid w:val="00546FE2"/>
    <w:rsid w:val="00567A35"/>
    <w:rsid w:val="00567A92"/>
    <w:rsid w:val="00570614"/>
    <w:rsid w:val="00577ADF"/>
    <w:rsid w:val="005837B8"/>
    <w:rsid w:val="0058749E"/>
    <w:rsid w:val="00594DB2"/>
    <w:rsid w:val="005A34FE"/>
    <w:rsid w:val="005B05EA"/>
    <w:rsid w:val="005C43D4"/>
    <w:rsid w:val="005D6022"/>
    <w:rsid w:val="005F24F9"/>
    <w:rsid w:val="00622B6C"/>
    <w:rsid w:val="006271E1"/>
    <w:rsid w:val="00653F57"/>
    <w:rsid w:val="0066562F"/>
    <w:rsid w:val="00665C29"/>
    <w:rsid w:val="00666DCA"/>
    <w:rsid w:val="006A2196"/>
    <w:rsid w:val="006A68D3"/>
    <w:rsid w:val="006B25C4"/>
    <w:rsid w:val="006B50E3"/>
    <w:rsid w:val="006B6407"/>
    <w:rsid w:val="006B664E"/>
    <w:rsid w:val="006D4095"/>
    <w:rsid w:val="006D4D01"/>
    <w:rsid w:val="006D7D24"/>
    <w:rsid w:val="006E3ADF"/>
    <w:rsid w:val="006E416A"/>
    <w:rsid w:val="006E4B19"/>
    <w:rsid w:val="006E5B5B"/>
    <w:rsid w:val="006F061A"/>
    <w:rsid w:val="006F0B60"/>
    <w:rsid w:val="006F177D"/>
    <w:rsid w:val="00701347"/>
    <w:rsid w:val="0070186F"/>
    <w:rsid w:val="00712CB5"/>
    <w:rsid w:val="00723FDC"/>
    <w:rsid w:val="007334E2"/>
    <w:rsid w:val="007401C1"/>
    <w:rsid w:val="00742183"/>
    <w:rsid w:val="0074476A"/>
    <w:rsid w:val="00750529"/>
    <w:rsid w:val="00774903"/>
    <w:rsid w:val="007774C5"/>
    <w:rsid w:val="00780542"/>
    <w:rsid w:val="00781D28"/>
    <w:rsid w:val="0078210B"/>
    <w:rsid w:val="007838DC"/>
    <w:rsid w:val="00786BBF"/>
    <w:rsid w:val="007905E2"/>
    <w:rsid w:val="007A2EC3"/>
    <w:rsid w:val="007B496F"/>
    <w:rsid w:val="007B70EA"/>
    <w:rsid w:val="007B7656"/>
    <w:rsid w:val="007C217D"/>
    <w:rsid w:val="007D0CC2"/>
    <w:rsid w:val="007D26EE"/>
    <w:rsid w:val="007D2D8B"/>
    <w:rsid w:val="007D695D"/>
    <w:rsid w:val="007D6A72"/>
    <w:rsid w:val="007E42FA"/>
    <w:rsid w:val="007E640D"/>
    <w:rsid w:val="00812878"/>
    <w:rsid w:val="008170F1"/>
    <w:rsid w:val="008309DE"/>
    <w:rsid w:val="00835110"/>
    <w:rsid w:val="00836AFB"/>
    <w:rsid w:val="008456AE"/>
    <w:rsid w:val="0084763C"/>
    <w:rsid w:val="0085070D"/>
    <w:rsid w:val="00857DF5"/>
    <w:rsid w:val="0086753D"/>
    <w:rsid w:val="00880237"/>
    <w:rsid w:val="00884851"/>
    <w:rsid w:val="00884938"/>
    <w:rsid w:val="008A10E0"/>
    <w:rsid w:val="008A2F85"/>
    <w:rsid w:val="008B0300"/>
    <w:rsid w:val="008B3FE1"/>
    <w:rsid w:val="008B5E17"/>
    <w:rsid w:val="008B7632"/>
    <w:rsid w:val="008C580A"/>
    <w:rsid w:val="008E34AD"/>
    <w:rsid w:val="008E609F"/>
    <w:rsid w:val="008E70B8"/>
    <w:rsid w:val="008E7A5B"/>
    <w:rsid w:val="008F0D61"/>
    <w:rsid w:val="008F289C"/>
    <w:rsid w:val="008F7BDD"/>
    <w:rsid w:val="009012DD"/>
    <w:rsid w:val="00910762"/>
    <w:rsid w:val="009114A2"/>
    <w:rsid w:val="00911679"/>
    <w:rsid w:val="0091727F"/>
    <w:rsid w:val="00921535"/>
    <w:rsid w:val="00922602"/>
    <w:rsid w:val="00927AEA"/>
    <w:rsid w:val="00946232"/>
    <w:rsid w:val="00950D71"/>
    <w:rsid w:val="00953F40"/>
    <w:rsid w:val="00964E18"/>
    <w:rsid w:val="009945B0"/>
    <w:rsid w:val="009B33A9"/>
    <w:rsid w:val="009B4F23"/>
    <w:rsid w:val="009C1857"/>
    <w:rsid w:val="009C1BB1"/>
    <w:rsid w:val="009C396D"/>
    <w:rsid w:val="009C6E12"/>
    <w:rsid w:val="009D1AE2"/>
    <w:rsid w:val="009E48D7"/>
    <w:rsid w:val="009E4E3F"/>
    <w:rsid w:val="009E4F69"/>
    <w:rsid w:val="009E7E68"/>
    <w:rsid w:val="009F1B5F"/>
    <w:rsid w:val="009F33DA"/>
    <w:rsid w:val="009F3CF8"/>
    <w:rsid w:val="009F6A6B"/>
    <w:rsid w:val="00A05F9B"/>
    <w:rsid w:val="00A1079E"/>
    <w:rsid w:val="00A1157C"/>
    <w:rsid w:val="00A36C3C"/>
    <w:rsid w:val="00A401E0"/>
    <w:rsid w:val="00A411BC"/>
    <w:rsid w:val="00A6538C"/>
    <w:rsid w:val="00A7521A"/>
    <w:rsid w:val="00A76D86"/>
    <w:rsid w:val="00A77533"/>
    <w:rsid w:val="00A828D7"/>
    <w:rsid w:val="00A8602C"/>
    <w:rsid w:val="00A870CE"/>
    <w:rsid w:val="00A874BA"/>
    <w:rsid w:val="00A90055"/>
    <w:rsid w:val="00A91466"/>
    <w:rsid w:val="00AA5BE9"/>
    <w:rsid w:val="00AB0B9A"/>
    <w:rsid w:val="00AB1C2A"/>
    <w:rsid w:val="00AB4EDD"/>
    <w:rsid w:val="00AB5682"/>
    <w:rsid w:val="00AC0A60"/>
    <w:rsid w:val="00AC1E85"/>
    <w:rsid w:val="00AC30C3"/>
    <w:rsid w:val="00AC3465"/>
    <w:rsid w:val="00AD0683"/>
    <w:rsid w:val="00AD07BA"/>
    <w:rsid w:val="00AD1A88"/>
    <w:rsid w:val="00AD2997"/>
    <w:rsid w:val="00AD74C5"/>
    <w:rsid w:val="00AD7877"/>
    <w:rsid w:val="00AF4300"/>
    <w:rsid w:val="00B12200"/>
    <w:rsid w:val="00B139BE"/>
    <w:rsid w:val="00B15263"/>
    <w:rsid w:val="00B1619F"/>
    <w:rsid w:val="00B20BCA"/>
    <w:rsid w:val="00B22FAB"/>
    <w:rsid w:val="00B26CA0"/>
    <w:rsid w:val="00B32653"/>
    <w:rsid w:val="00B34128"/>
    <w:rsid w:val="00B372F3"/>
    <w:rsid w:val="00B40891"/>
    <w:rsid w:val="00B478DE"/>
    <w:rsid w:val="00B516A5"/>
    <w:rsid w:val="00B5596F"/>
    <w:rsid w:val="00B57453"/>
    <w:rsid w:val="00B579A3"/>
    <w:rsid w:val="00B6135D"/>
    <w:rsid w:val="00B7059E"/>
    <w:rsid w:val="00B76862"/>
    <w:rsid w:val="00B81A15"/>
    <w:rsid w:val="00B859C0"/>
    <w:rsid w:val="00B861D8"/>
    <w:rsid w:val="00B86DD2"/>
    <w:rsid w:val="00B903FB"/>
    <w:rsid w:val="00B92E7F"/>
    <w:rsid w:val="00B96631"/>
    <w:rsid w:val="00BA6069"/>
    <w:rsid w:val="00BA79E4"/>
    <w:rsid w:val="00BB3A78"/>
    <w:rsid w:val="00BC1277"/>
    <w:rsid w:val="00BD3177"/>
    <w:rsid w:val="00BE6172"/>
    <w:rsid w:val="00C04D2D"/>
    <w:rsid w:val="00C05624"/>
    <w:rsid w:val="00C1429A"/>
    <w:rsid w:val="00C22E7F"/>
    <w:rsid w:val="00C25FC9"/>
    <w:rsid w:val="00C40216"/>
    <w:rsid w:val="00C41A8A"/>
    <w:rsid w:val="00C53ED4"/>
    <w:rsid w:val="00C664AB"/>
    <w:rsid w:val="00C67B8C"/>
    <w:rsid w:val="00C708E3"/>
    <w:rsid w:val="00C83B57"/>
    <w:rsid w:val="00C84ECB"/>
    <w:rsid w:val="00CA0CD0"/>
    <w:rsid w:val="00CB1418"/>
    <w:rsid w:val="00CB79CA"/>
    <w:rsid w:val="00CC1FB5"/>
    <w:rsid w:val="00CD3288"/>
    <w:rsid w:val="00CD5B0E"/>
    <w:rsid w:val="00CE2ABC"/>
    <w:rsid w:val="00CF5AAE"/>
    <w:rsid w:val="00CF7641"/>
    <w:rsid w:val="00D03873"/>
    <w:rsid w:val="00D058DF"/>
    <w:rsid w:val="00D14ADB"/>
    <w:rsid w:val="00D256EC"/>
    <w:rsid w:val="00D3702B"/>
    <w:rsid w:val="00D37D86"/>
    <w:rsid w:val="00D40312"/>
    <w:rsid w:val="00D41EA4"/>
    <w:rsid w:val="00D44747"/>
    <w:rsid w:val="00D4548D"/>
    <w:rsid w:val="00D60BF8"/>
    <w:rsid w:val="00D63086"/>
    <w:rsid w:val="00D7049D"/>
    <w:rsid w:val="00D73672"/>
    <w:rsid w:val="00D740B7"/>
    <w:rsid w:val="00D741D7"/>
    <w:rsid w:val="00D84D3C"/>
    <w:rsid w:val="00D91351"/>
    <w:rsid w:val="00D916ED"/>
    <w:rsid w:val="00D91CEE"/>
    <w:rsid w:val="00D91E73"/>
    <w:rsid w:val="00D931DA"/>
    <w:rsid w:val="00D9593C"/>
    <w:rsid w:val="00DA1150"/>
    <w:rsid w:val="00DA1C4B"/>
    <w:rsid w:val="00DA4689"/>
    <w:rsid w:val="00DB56C7"/>
    <w:rsid w:val="00DB6F8A"/>
    <w:rsid w:val="00DC294D"/>
    <w:rsid w:val="00DC5CD3"/>
    <w:rsid w:val="00DD2E86"/>
    <w:rsid w:val="00DE0EFC"/>
    <w:rsid w:val="00DF2BE9"/>
    <w:rsid w:val="00DF2E26"/>
    <w:rsid w:val="00DF31D6"/>
    <w:rsid w:val="00E061CC"/>
    <w:rsid w:val="00E13FF9"/>
    <w:rsid w:val="00E26730"/>
    <w:rsid w:val="00E43B9F"/>
    <w:rsid w:val="00E43C97"/>
    <w:rsid w:val="00E54D2F"/>
    <w:rsid w:val="00E60848"/>
    <w:rsid w:val="00E67DD9"/>
    <w:rsid w:val="00E70E4D"/>
    <w:rsid w:val="00E73AAF"/>
    <w:rsid w:val="00E7440C"/>
    <w:rsid w:val="00E819F6"/>
    <w:rsid w:val="00E84A60"/>
    <w:rsid w:val="00E95C70"/>
    <w:rsid w:val="00EA326E"/>
    <w:rsid w:val="00EA7AEF"/>
    <w:rsid w:val="00EB4668"/>
    <w:rsid w:val="00EB500A"/>
    <w:rsid w:val="00EC06F6"/>
    <w:rsid w:val="00EC330E"/>
    <w:rsid w:val="00EE29E4"/>
    <w:rsid w:val="00EE40D9"/>
    <w:rsid w:val="00EE573B"/>
    <w:rsid w:val="00EE6DCB"/>
    <w:rsid w:val="00EF1084"/>
    <w:rsid w:val="00EF552C"/>
    <w:rsid w:val="00F066F6"/>
    <w:rsid w:val="00F1581F"/>
    <w:rsid w:val="00F2247C"/>
    <w:rsid w:val="00F244F5"/>
    <w:rsid w:val="00F31F4A"/>
    <w:rsid w:val="00F34CED"/>
    <w:rsid w:val="00F3622A"/>
    <w:rsid w:val="00F46489"/>
    <w:rsid w:val="00F50D59"/>
    <w:rsid w:val="00F52F0C"/>
    <w:rsid w:val="00F72128"/>
    <w:rsid w:val="00F73DBD"/>
    <w:rsid w:val="00F75483"/>
    <w:rsid w:val="00F82089"/>
    <w:rsid w:val="00F93F79"/>
    <w:rsid w:val="00F942AC"/>
    <w:rsid w:val="00FA0EE5"/>
    <w:rsid w:val="00FA2CC3"/>
    <w:rsid w:val="00FB2873"/>
    <w:rsid w:val="00FB7177"/>
    <w:rsid w:val="00FC18E6"/>
    <w:rsid w:val="00FC3435"/>
    <w:rsid w:val="00FD3346"/>
    <w:rsid w:val="00FD5692"/>
    <w:rsid w:val="00FE087E"/>
    <w:rsid w:val="00FE1281"/>
    <w:rsid w:val="00FE7AD3"/>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AB710-8629-40D2-94A4-B6D9B7A8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7F5"/>
    <w:pPr>
      <w:spacing w:after="0" w:line="240" w:lineRule="auto"/>
    </w:pPr>
    <w:rPr>
      <w:rFonts w:ascii="Calibri" w:hAnsi="Calibri" w:cs="Calibri"/>
    </w:rPr>
  </w:style>
  <w:style w:type="paragraph" w:styleId="Heading1">
    <w:name w:val="heading 1"/>
    <w:aliases w:val="Section Heading,h1,Heading,2,level 1,Level 1 Head,H1,Titre 1 SQ,Numbered - 1,CBC Heading 1,Section,A MAJOR/BOLD,Schedheading,Heading 1(Report Only),h1 chapter heading,Attribute Heading 1,Roman 14 B Heading,Roman 14 B Heading1,1st level"/>
    <w:basedOn w:val="Normal"/>
    <w:next w:val="Heading2"/>
    <w:link w:val="Heading1Char"/>
    <w:qFormat/>
    <w:rsid w:val="00C25FC9"/>
    <w:pPr>
      <w:keepNext/>
      <w:numPr>
        <w:numId w:val="26"/>
      </w:numPr>
      <w:spacing w:after="240" w:line="260" w:lineRule="atLeast"/>
      <w:jc w:val="both"/>
      <w:outlineLvl w:val="0"/>
    </w:pPr>
    <w:rPr>
      <w:rFonts w:ascii="Arial" w:eastAsia="Times New Roman" w:hAnsi="Arial" w:cs="Times New Roman"/>
      <w:caps/>
      <w:kern w:val="28"/>
      <w:sz w:val="21"/>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link w:val="Heading2Char"/>
    <w:unhideWhenUsed/>
    <w:qFormat/>
    <w:rsid w:val="00C25FC9"/>
    <w:pPr>
      <w:keepNext/>
      <w:numPr>
        <w:ilvl w:val="1"/>
        <w:numId w:val="26"/>
      </w:numPr>
      <w:tabs>
        <w:tab w:val="clear" w:pos="861"/>
        <w:tab w:val="num" w:pos="862"/>
      </w:tabs>
      <w:spacing w:after="240" w:line="260" w:lineRule="atLeast"/>
      <w:ind w:left="862"/>
      <w:jc w:val="both"/>
      <w:outlineLvl w:val="1"/>
    </w:pPr>
    <w:rPr>
      <w:rFonts w:ascii="Arial" w:eastAsia="Times New Roman" w:hAnsi="Arial" w:cs="Times New Roman"/>
      <w:sz w:val="21"/>
      <w:szCs w:val="20"/>
    </w:rPr>
  </w:style>
  <w:style w:type="paragraph" w:styleId="Heading3">
    <w:name w:val="heading 3"/>
    <w:aliases w:val="Level 1 - 1,Minor1,Para Heading 3,h3,Para Heading 31,h31,Minor,H3,H31,H32,H33,H311,(Alt+3),h32,h311,h33,h312,h34,h313,h35,h314,h36,h315,h37,h316,h38,h317,h39,h318,h310,h319,h3110,h320,h3111,h321,h331,h3121,h341,h3131,h351,h3141,h361,3"/>
    <w:basedOn w:val="Normal"/>
    <w:link w:val="Heading3Char"/>
    <w:semiHidden/>
    <w:unhideWhenUsed/>
    <w:qFormat/>
    <w:rsid w:val="00C25FC9"/>
    <w:pPr>
      <w:keepNext/>
      <w:numPr>
        <w:ilvl w:val="2"/>
        <w:numId w:val="26"/>
      </w:numPr>
      <w:spacing w:after="240" w:line="260" w:lineRule="atLeast"/>
      <w:jc w:val="both"/>
      <w:outlineLvl w:val="2"/>
    </w:pPr>
    <w:rPr>
      <w:rFonts w:ascii="Arial" w:eastAsia="Times New Roman" w:hAnsi="Arial" w:cs="Times New Roman"/>
      <w:sz w:val="21"/>
      <w:szCs w:val="20"/>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link w:val="Heading4Char"/>
    <w:uiPriority w:val="9"/>
    <w:semiHidden/>
    <w:unhideWhenUsed/>
    <w:qFormat/>
    <w:rsid w:val="00C25FC9"/>
    <w:pPr>
      <w:numPr>
        <w:ilvl w:val="3"/>
        <w:numId w:val="26"/>
      </w:numPr>
      <w:spacing w:after="240" w:line="260" w:lineRule="atLeast"/>
      <w:jc w:val="both"/>
      <w:outlineLvl w:val="3"/>
    </w:pPr>
    <w:rPr>
      <w:rFonts w:ascii="Arial" w:eastAsia="Times New Roman" w:hAnsi="Arial" w:cs="Times New Roman"/>
      <w:sz w:val="21"/>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C25FC9"/>
    <w:pPr>
      <w:numPr>
        <w:ilvl w:val="4"/>
        <w:numId w:val="26"/>
      </w:numPr>
      <w:spacing w:after="240" w:line="260" w:lineRule="atLeast"/>
      <w:jc w:val="both"/>
      <w:outlineLvl w:val="4"/>
    </w:pPr>
    <w:rPr>
      <w:rFonts w:ascii="Arial" w:eastAsia="Times New Roman" w:hAnsi="Arial" w:cs="Times New Roman"/>
      <w:sz w:val="21"/>
      <w:szCs w:val="20"/>
    </w:rPr>
  </w:style>
  <w:style w:type="paragraph" w:styleId="Heading6">
    <w:name w:val="heading 6"/>
    <w:aliases w:val="Heading 6(unused),Legal Level 1.,L1 PIP,Heading 6  Appendix Y &amp; Z,Lev 6,H6 DO NOT USE"/>
    <w:basedOn w:val="Normal"/>
    <w:link w:val="Heading6Char"/>
    <w:semiHidden/>
    <w:unhideWhenUsed/>
    <w:qFormat/>
    <w:rsid w:val="00C25FC9"/>
    <w:pPr>
      <w:numPr>
        <w:ilvl w:val="5"/>
        <w:numId w:val="26"/>
      </w:numPr>
      <w:spacing w:after="240" w:line="260" w:lineRule="atLeast"/>
      <w:jc w:val="both"/>
      <w:outlineLvl w:val="5"/>
    </w:pPr>
    <w:rPr>
      <w:rFonts w:ascii="Arial" w:eastAsia="Times New Roman" w:hAnsi="Arial" w:cs="Times New Roman"/>
      <w:sz w:val="21"/>
      <w:szCs w:val="20"/>
    </w:rPr>
  </w:style>
  <w:style w:type="paragraph" w:styleId="Heading7">
    <w:name w:val="heading 7"/>
    <w:aliases w:val="Heading 7(unused),Legal Level 1.1.,L2 PIP,Lev 7,H7DO NOT USE"/>
    <w:basedOn w:val="Normal"/>
    <w:link w:val="Heading7Char"/>
    <w:semiHidden/>
    <w:unhideWhenUsed/>
    <w:qFormat/>
    <w:rsid w:val="00C25FC9"/>
    <w:pPr>
      <w:numPr>
        <w:ilvl w:val="6"/>
        <w:numId w:val="26"/>
      </w:numPr>
      <w:spacing w:before="240" w:after="60" w:line="260" w:lineRule="atLeast"/>
      <w:jc w:val="both"/>
      <w:outlineLvl w:val="6"/>
    </w:pPr>
    <w:rPr>
      <w:rFonts w:ascii="Arial" w:eastAsia="Times New Roman" w:hAnsi="Arial" w:cs="Times New Roman"/>
      <w:sz w:val="20"/>
      <w:szCs w:val="20"/>
    </w:rPr>
  </w:style>
  <w:style w:type="paragraph" w:styleId="Heading8">
    <w:name w:val="heading 8"/>
    <w:aliases w:val="Legal Level 1.1.1.,Lev 8,h8 DO NOT USE"/>
    <w:basedOn w:val="Normal"/>
    <w:link w:val="Heading8Char"/>
    <w:semiHidden/>
    <w:unhideWhenUsed/>
    <w:qFormat/>
    <w:rsid w:val="00C25FC9"/>
    <w:pPr>
      <w:numPr>
        <w:ilvl w:val="7"/>
        <w:numId w:val="26"/>
      </w:numPr>
      <w:spacing w:before="240" w:after="60" w:line="260" w:lineRule="atLeast"/>
      <w:jc w:val="both"/>
      <w:outlineLvl w:val="7"/>
    </w:pPr>
    <w:rPr>
      <w:rFonts w:ascii="Arial" w:eastAsia="Times New Roman" w:hAnsi="Arial" w:cs="Times New Roman"/>
      <w:i/>
      <w:sz w:val="20"/>
      <w:szCs w:val="20"/>
    </w:rPr>
  </w:style>
  <w:style w:type="paragraph" w:styleId="Heading9">
    <w:name w:val="heading 9"/>
    <w:aliases w:val="Heading 9 (defunct),Legal Level 1.1.1.1.,Lev 9,h9 DO NOT USE"/>
    <w:basedOn w:val="Normal"/>
    <w:link w:val="Heading9Char"/>
    <w:semiHidden/>
    <w:unhideWhenUsed/>
    <w:qFormat/>
    <w:rsid w:val="00C25FC9"/>
    <w:pPr>
      <w:numPr>
        <w:ilvl w:val="8"/>
        <w:numId w:val="26"/>
      </w:numPr>
      <w:spacing w:before="240" w:after="60" w:line="260" w:lineRule="atLeast"/>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8E3"/>
    <w:pPr>
      <w:spacing w:after="0" w:line="240" w:lineRule="auto"/>
    </w:pPr>
  </w:style>
  <w:style w:type="paragraph" w:styleId="Header">
    <w:name w:val="header"/>
    <w:basedOn w:val="Normal"/>
    <w:link w:val="HeaderChar"/>
    <w:uiPriority w:val="99"/>
    <w:unhideWhenUsed/>
    <w:rsid w:val="00C708E3"/>
    <w:pPr>
      <w:tabs>
        <w:tab w:val="center" w:pos="4513"/>
        <w:tab w:val="right" w:pos="9026"/>
      </w:tabs>
    </w:pPr>
  </w:style>
  <w:style w:type="character" w:customStyle="1" w:styleId="HeaderChar">
    <w:name w:val="Header Char"/>
    <w:basedOn w:val="DefaultParagraphFont"/>
    <w:link w:val="Header"/>
    <w:uiPriority w:val="99"/>
    <w:rsid w:val="00C708E3"/>
  </w:style>
  <w:style w:type="paragraph" w:styleId="Footer">
    <w:name w:val="footer"/>
    <w:basedOn w:val="Normal"/>
    <w:link w:val="FooterChar"/>
    <w:uiPriority w:val="99"/>
    <w:unhideWhenUsed/>
    <w:rsid w:val="00C708E3"/>
    <w:pPr>
      <w:tabs>
        <w:tab w:val="center" w:pos="4513"/>
        <w:tab w:val="right" w:pos="9026"/>
      </w:tabs>
    </w:pPr>
  </w:style>
  <w:style w:type="character" w:customStyle="1" w:styleId="FooterChar">
    <w:name w:val="Footer Char"/>
    <w:basedOn w:val="DefaultParagraphFont"/>
    <w:link w:val="Footer"/>
    <w:uiPriority w:val="99"/>
    <w:rsid w:val="00C708E3"/>
  </w:style>
  <w:style w:type="table" w:styleId="TableGrid">
    <w:name w:val="Table Grid"/>
    <w:basedOn w:val="TableNormal"/>
    <w:uiPriority w:val="39"/>
    <w:rsid w:val="0056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407"/>
    <w:rPr>
      <w:color w:val="0563C1" w:themeColor="hyperlink"/>
      <w:u w:val="single"/>
    </w:rPr>
  </w:style>
  <w:style w:type="paragraph" w:styleId="BalloonText">
    <w:name w:val="Balloon Text"/>
    <w:basedOn w:val="Normal"/>
    <w:link w:val="BalloonTextChar"/>
    <w:uiPriority w:val="99"/>
    <w:semiHidden/>
    <w:unhideWhenUsed/>
    <w:rsid w:val="00A65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8C"/>
    <w:rPr>
      <w:rFonts w:ascii="Segoe UI" w:hAnsi="Segoe UI" w:cs="Segoe UI"/>
      <w:sz w:val="18"/>
      <w:szCs w:val="18"/>
    </w:rPr>
  </w:style>
  <w:style w:type="character" w:styleId="CommentReference">
    <w:name w:val="annotation reference"/>
    <w:basedOn w:val="DefaultParagraphFont"/>
    <w:uiPriority w:val="99"/>
    <w:semiHidden/>
    <w:unhideWhenUsed/>
    <w:rsid w:val="008B5E17"/>
    <w:rPr>
      <w:sz w:val="16"/>
      <w:szCs w:val="16"/>
    </w:rPr>
  </w:style>
  <w:style w:type="paragraph" w:styleId="CommentText">
    <w:name w:val="annotation text"/>
    <w:basedOn w:val="Normal"/>
    <w:link w:val="CommentTextChar"/>
    <w:uiPriority w:val="99"/>
    <w:semiHidden/>
    <w:unhideWhenUsed/>
    <w:rsid w:val="008B5E17"/>
    <w:rPr>
      <w:sz w:val="20"/>
      <w:szCs w:val="20"/>
    </w:rPr>
  </w:style>
  <w:style w:type="character" w:customStyle="1" w:styleId="CommentTextChar">
    <w:name w:val="Comment Text Char"/>
    <w:basedOn w:val="DefaultParagraphFont"/>
    <w:link w:val="CommentText"/>
    <w:uiPriority w:val="99"/>
    <w:semiHidden/>
    <w:rsid w:val="008B5E17"/>
    <w:rPr>
      <w:sz w:val="20"/>
      <w:szCs w:val="20"/>
    </w:rPr>
  </w:style>
  <w:style w:type="paragraph" w:styleId="CommentSubject">
    <w:name w:val="annotation subject"/>
    <w:basedOn w:val="CommentText"/>
    <w:next w:val="CommentText"/>
    <w:link w:val="CommentSubjectChar"/>
    <w:uiPriority w:val="99"/>
    <w:semiHidden/>
    <w:unhideWhenUsed/>
    <w:rsid w:val="008B5E17"/>
    <w:rPr>
      <w:b/>
      <w:bCs/>
    </w:rPr>
  </w:style>
  <w:style w:type="character" w:customStyle="1" w:styleId="CommentSubjectChar">
    <w:name w:val="Comment Subject Char"/>
    <w:basedOn w:val="CommentTextChar"/>
    <w:link w:val="CommentSubject"/>
    <w:uiPriority w:val="99"/>
    <w:semiHidden/>
    <w:rsid w:val="008B5E17"/>
    <w:rPr>
      <w:b/>
      <w:bCs/>
      <w:sz w:val="20"/>
      <w:szCs w:val="20"/>
    </w:rPr>
  </w:style>
  <w:style w:type="character" w:styleId="FollowedHyperlink">
    <w:name w:val="FollowedHyperlink"/>
    <w:basedOn w:val="DefaultParagraphFont"/>
    <w:uiPriority w:val="99"/>
    <w:semiHidden/>
    <w:unhideWhenUsed/>
    <w:rsid w:val="0051294F"/>
    <w:rPr>
      <w:color w:val="954F72" w:themeColor="followedHyperlink"/>
      <w:u w:val="single"/>
    </w:rPr>
  </w:style>
  <w:style w:type="character" w:customStyle="1" w:styleId="A3">
    <w:name w:val="A3"/>
    <w:uiPriority w:val="99"/>
    <w:rsid w:val="00EF1084"/>
    <w:rPr>
      <w:rFonts w:cs="Helvetica 55 Roman"/>
      <w:color w:val="00000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57DF5"/>
    <w:pPr>
      <w:ind w:left="720"/>
      <w:contextualSpacing/>
    </w:pPr>
  </w:style>
  <w:style w:type="character" w:styleId="UnresolvedMention">
    <w:name w:val="Unresolved Mention"/>
    <w:basedOn w:val="DefaultParagraphFont"/>
    <w:uiPriority w:val="99"/>
    <w:semiHidden/>
    <w:unhideWhenUsed/>
    <w:rsid w:val="00F93F79"/>
    <w:rPr>
      <w:color w:val="808080"/>
      <w:shd w:val="clear" w:color="auto" w:fill="E6E6E6"/>
    </w:rPr>
  </w:style>
  <w:style w:type="paragraph" w:styleId="NormalWeb">
    <w:name w:val="Normal (Web)"/>
    <w:basedOn w:val="Normal"/>
    <w:uiPriority w:val="99"/>
    <w:unhideWhenUsed/>
    <w:rsid w:val="00C664AB"/>
    <w:pPr>
      <w:spacing w:after="300" w:line="348"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E70E4D"/>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70E4D"/>
    <w:rPr>
      <w:rFonts w:ascii="Arial" w:eastAsia="Arial" w:hAnsi="Arial" w:cs="Arial"/>
      <w:sz w:val="24"/>
      <w:szCs w:val="24"/>
      <w:lang w:val="en-US"/>
    </w:rPr>
  </w:style>
  <w:style w:type="paragraph" w:styleId="FootnoteText">
    <w:name w:val="footnote text"/>
    <w:basedOn w:val="Normal"/>
    <w:link w:val="FootnoteTextChar"/>
    <w:uiPriority w:val="99"/>
    <w:semiHidden/>
    <w:unhideWhenUsed/>
    <w:rsid w:val="00E70E4D"/>
    <w:pPr>
      <w:widowControl w:val="0"/>
      <w:autoSpaceDE w:val="0"/>
      <w:autoSpaceDN w:val="0"/>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E70E4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E70E4D"/>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91351"/>
    <w:rPr>
      <w:rFonts w:ascii="Calibri" w:hAnsi="Calibri" w:cs="Calibri"/>
    </w:rPr>
  </w:style>
  <w:style w:type="paragraph" w:styleId="Revision">
    <w:name w:val="Revision"/>
    <w:hidden/>
    <w:uiPriority w:val="99"/>
    <w:semiHidden/>
    <w:rsid w:val="00B861D8"/>
    <w:pPr>
      <w:spacing w:after="0" w:line="240" w:lineRule="auto"/>
    </w:pPr>
    <w:rPr>
      <w:rFonts w:ascii="Calibri" w:hAnsi="Calibri" w:cs="Calibri"/>
    </w:rPr>
  </w:style>
  <w:style w:type="character" w:customStyle="1" w:styleId="Heading1Char">
    <w:name w:val="Heading 1 Char"/>
    <w:aliases w:val="Section Heading Char,h1 Char,Heading Char,2 Char,level 1 Char,Level 1 Head Char,H1 Char,Titre 1 SQ Char,Numbered - 1 Char,CBC Heading 1 Char,Section Char,A MAJOR/BOLD Char,Schedheading Char,Heading 1(Report Only) Char,1st level Char"/>
    <w:basedOn w:val="DefaultParagraphFont"/>
    <w:link w:val="Heading1"/>
    <w:rsid w:val="00C25FC9"/>
    <w:rPr>
      <w:rFonts w:ascii="Arial" w:eastAsia="Times New Roman" w:hAnsi="Arial" w:cs="Times New Roman"/>
      <w:caps/>
      <w:kern w:val="28"/>
      <w:sz w:val="21"/>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C25FC9"/>
    <w:rPr>
      <w:rFonts w:ascii="Arial" w:eastAsia="Times New Roman" w:hAnsi="Arial" w:cs="Times New Roman"/>
      <w:sz w:val="21"/>
      <w:szCs w:val="20"/>
    </w:rPr>
  </w:style>
  <w:style w:type="character" w:customStyle="1" w:styleId="Heading3Char">
    <w:name w:val="Heading 3 Char"/>
    <w:aliases w:val="Level 1 - 1 Char,Minor1 Char,Para Heading 3 Char,h3 Char,Para Heading 31 Char,h31 Char,Minor Char,H3 Char,H31 Char,H32 Char,H33 Char,H311 Char,(Alt+3) Char,h32 Char,h311 Char,h33 Char,h312 Char,h34 Char,h313 Char,h35 Char,h314 Char,3 Char"/>
    <w:basedOn w:val="DefaultParagraphFont"/>
    <w:link w:val="Heading3"/>
    <w:semiHidden/>
    <w:rsid w:val="00C25FC9"/>
    <w:rPr>
      <w:rFonts w:ascii="Arial" w:eastAsia="Times New Roman" w:hAnsi="Arial" w:cs="Times New Roman"/>
      <w:sz w:val="21"/>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uiPriority w:val="9"/>
    <w:semiHidden/>
    <w:rsid w:val="00C25FC9"/>
    <w:rPr>
      <w:rFonts w:ascii="Arial" w:eastAsia="Times New Roman" w:hAnsi="Arial" w:cs="Times New Roman"/>
      <w:sz w:val="21"/>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C25FC9"/>
    <w:rPr>
      <w:rFonts w:ascii="Arial" w:eastAsia="Times New Roman" w:hAnsi="Arial" w:cs="Times New Roman"/>
      <w:sz w:val="21"/>
      <w:szCs w:val="20"/>
    </w:rPr>
  </w:style>
  <w:style w:type="character" w:customStyle="1" w:styleId="Heading6Char">
    <w:name w:val="Heading 6 Char"/>
    <w:aliases w:val="Heading 6(unused) Char,Legal Level 1. Char,L1 PIP Char,Heading 6  Appendix Y &amp; Z Char,Lev 6 Char,H6 DO NOT USE Char"/>
    <w:basedOn w:val="DefaultParagraphFont"/>
    <w:link w:val="Heading6"/>
    <w:semiHidden/>
    <w:rsid w:val="00C25FC9"/>
    <w:rPr>
      <w:rFonts w:ascii="Arial" w:eastAsia="Times New Roman" w:hAnsi="Arial" w:cs="Times New Roman"/>
      <w:sz w:val="21"/>
      <w:szCs w:val="20"/>
    </w:rPr>
  </w:style>
  <w:style w:type="character" w:customStyle="1" w:styleId="Heading7Char">
    <w:name w:val="Heading 7 Char"/>
    <w:aliases w:val="Heading 7(unused) Char,Legal Level 1.1. Char,L2 PIP Char,Lev 7 Char,H7DO NOT USE Char"/>
    <w:basedOn w:val="DefaultParagraphFont"/>
    <w:link w:val="Heading7"/>
    <w:semiHidden/>
    <w:rsid w:val="00C25FC9"/>
    <w:rPr>
      <w:rFonts w:ascii="Arial" w:eastAsia="Times New Roman" w:hAnsi="Arial" w:cs="Times New Roman"/>
      <w:sz w:val="20"/>
      <w:szCs w:val="20"/>
    </w:rPr>
  </w:style>
  <w:style w:type="character" w:customStyle="1" w:styleId="Heading8Char">
    <w:name w:val="Heading 8 Char"/>
    <w:aliases w:val="Legal Level 1.1.1. Char,Lev 8 Char,h8 DO NOT USE Char"/>
    <w:basedOn w:val="DefaultParagraphFont"/>
    <w:link w:val="Heading8"/>
    <w:semiHidden/>
    <w:rsid w:val="00C25FC9"/>
    <w:rPr>
      <w:rFonts w:ascii="Arial" w:eastAsia="Times New Roman" w:hAnsi="Arial" w:cs="Times New Roman"/>
      <w:i/>
      <w:sz w:val="20"/>
      <w:szCs w:val="20"/>
    </w:rPr>
  </w:style>
  <w:style w:type="character" w:customStyle="1" w:styleId="Heading9Char">
    <w:name w:val="Heading 9 Char"/>
    <w:aliases w:val="Heading 9 (defunct) Char,Legal Level 1.1.1.1. Char,Lev 9 Char,h9 DO NOT USE Char"/>
    <w:basedOn w:val="DefaultParagraphFont"/>
    <w:link w:val="Heading9"/>
    <w:semiHidden/>
    <w:rsid w:val="00C25FC9"/>
    <w:rPr>
      <w:rFonts w:ascii="Arial" w:eastAsia="Times New Roman" w:hAnsi="Arial" w:cs="Times New Roman"/>
      <w:b/>
      <w:i/>
      <w:sz w:val="18"/>
      <w:szCs w:val="20"/>
    </w:rPr>
  </w:style>
  <w:style w:type="paragraph" w:customStyle="1" w:styleId="DocStyle">
    <w:name w:val="DocStyle"/>
    <w:basedOn w:val="Normal"/>
    <w:rsid w:val="00C25FC9"/>
    <w:pPr>
      <w:spacing w:after="240" w:line="260" w:lineRule="atLeast"/>
      <w:jc w:val="both"/>
    </w:pPr>
    <w:rPr>
      <w:rFonts w:ascii="Arial" w:eastAsia="Times New Roman" w:hAnsi="Arial" w:cs="Times New Roman"/>
      <w:szCs w:val="20"/>
    </w:rPr>
  </w:style>
  <w:style w:type="paragraph" w:customStyle="1" w:styleId="NoNumber">
    <w:name w:val="No Number"/>
    <w:basedOn w:val="Normal"/>
    <w:rsid w:val="00C25FC9"/>
    <w:pPr>
      <w:spacing w:after="240" w:line="260" w:lineRule="atLeast"/>
      <w:ind w:left="720"/>
      <w:jc w:val="both"/>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8052">
      <w:bodyDiv w:val="1"/>
      <w:marLeft w:val="0"/>
      <w:marRight w:val="0"/>
      <w:marTop w:val="0"/>
      <w:marBottom w:val="0"/>
      <w:divBdr>
        <w:top w:val="none" w:sz="0" w:space="0" w:color="auto"/>
        <w:left w:val="none" w:sz="0" w:space="0" w:color="auto"/>
        <w:bottom w:val="none" w:sz="0" w:space="0" w:color="auto"/>
        <w:right w:val="none" w:sz="0" w:space="0" w:color="auto"/>
      </w:divBdr>
    </w:div>
    <w:div w:id="428090485">
      <w:bodyDiv w:val="1"/>
      <w:marLeft w:val="0"/>
      <w:marRight w:val="0"/>
      <w:marTop w:val="0"/>
      <w:marBottom w:val="0"/>
      <w:divBdr>
        <w:top w:val="none" w:sz="0" w:space="0" w:color="auto"/>
        <w:left w:val="none" w:sz="0" w:space="0" w:color="auto"/>
        <w:bottom w:val="none" w:sz="0" w:space="0" w:color="auto"/>
        <w:right w:val="none" w:sz="0" w:space="0" w:color="auto"/>
      </w:divBdr>
    </w:div>
    <w:div w:id="458032208">
      <w:bodyDiv w:val="1"/>
      <w:marLeft w:val="0"/>
      <w:marRight w:val="0"/>
      <w:marTop w:val="0"/>
      <w:marBottom w:val="0"/>
      <w:divBdr>
        <w:top w:val="none" w:sz="0" w:space="0" w:color="auto"/>
        <w:left w:val="none" w:sz="0" w:space="0" w:color="auto"/>
        <w:bottom w:val="none" w:sz="0" w:space="0" w:color="auto"/>
        <w:right w:val="none" w:sz="0" w:space="0" w:color="auto"/>
      </w:divBdr>
    </w:div>
    <w:div w:id="578372563">
      <w:bodyDiv w:val="1"/>
      <w:marLeft w:val="0"/>
      <w:marRight w:val="0"/>
      <w:marTop w:val="0"/>
      <w:marBottom w:val="0"/>
      <w:divBdr>
        <w:top w:val="none" w:sz="0" w:space="0" w:color="auto"/>
        <w:left w:val="none" w:sz="0" w:space="0" w:color="auto"/>
        <w:bottom w:val="none" w:sz="0" w:space="0" w:color="auto"/>
        <w:right w:val="none" w:sz="0" w:space="0" w:color="auto"/>
      </w:divBdr>
    </w:div>
    <w:div w:id="1606886537">
      <w:bodyDiv w:val="1"/>
      <w:marLeft w:val="0"/>
      <w:marRight w:val="0"/>
      <w:marTop w:val="0"/>
      <w:marBottom w:val="0"/>
      <w:divBdr>
        <w:top w:val="none" w:sz="0" w:space="0" w:color="auto"/>
        <w:left w:val="none" w:sz="0" w:space="0" w:color="auto"/>
        <w:bottom w:val="none" w:sz="0" w:space="0" w:color="auto"/>
        <w:right w:val="none" w:sz="0" w:space="0" w:color="auto"/>
      </w:divBdr>
    </w:div>
    <w:div w:id="21054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banksubmissions@sheffieldcityregion.org.uk" TargetMode="External"/><Relationship Id="rId13" Type="http://schemas.openxmlformats.org/officeDocument/2006/relationships/hyperlink" Target="mailto:scrcafinance@sheffield.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ffieldcityregion.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fa-funding-ru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uidance/state-aid"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killsbanksubmissions@sheffieldcityregion.org.uk" TargetMode="External"/><Relationship Id="rId14" Type="http://schemas.openxmlformats.org/officeDocument/2006/relationships/hyperlink" Target="mailto:sue.sykes@sheffieldcityreg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B441-58C1-4C91-92F7-82D2B154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EdwardFletcher</dc:creator>
  <cp:keywords/>
  <dc:description/>
  <cp:lastModifiedBy>Wendy Dodson</cp:lastModifiedBy>
  <cp:revision>14</cp:revision>
  <cp:lastPrinted>2019-01-31T16:24:00Z</cp:lastPrinted>
  <dcterms:created xsi:type="dcterms:W3CDTF">2019-10-29T15:41:00Z</dcterms:created>
  <dcterms:modified xsi:type="dcterms:W3CDTF">2019-11-20T12:50:00Z</dcterms:modified>
</cp:coreProperties>
</file>